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7933"/>
      </w:tblGrid>
      <w:tr w:rsidR="0002252E" w14:paraId="09A23BDF" w14:textId="77777777" w:rsidTr="00F01B8F">
        <w:trPr>
          <w:trHeight w:val="649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4472C4" w:themeFill="accent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BE73F" w14:textId="2091DDE6" w:rsidR="0002252E" w:rsidRDefault="00A55988">
            <w:pPr>
              <w:pStyle w:val="TableContents"/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Terminale</w:t>
            </w:r>
            <w:r w:rsidR="00F01B8F"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472C4" w:themeFill="accent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342B1" w14:textId="77777777" w:rsidR="0002252E" w:rsidRDefault="009578EB">
            <w:pPr>
              <w:pStyle w:val="TableContents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Accompagnement au choix d’Orientation</w:t>
            </w:r>
          </w:p>
        </w:tc>
      </w:tr>
    </w:tbl>
    <w:p w14:paraId="24028C63" w14:textId="6740327E" w:rsidR="0002252E" w:rsidRDefault="00A55988" w:rsidP="00A55988">
      <w:pPr>
        <w:pStyle w:val="Standard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Accompagnement pour ParcourSup</w:t>
      </w:r>
    </w:p>
    <w:p w14:paraId="68645669" w14:textId="77777777" w:rsidR="00A55988" w:rsidRDefault="00A55988" w:rsidP="00A55988">
      <w:pPr>
        <w:pStyle w:val="Standard"/>
        <w:jc w:val="center"/>
        <w:rPr>
          <w:color w:val="000000"/>
          <w:sz w:val="26"/>
          <w:szCs w:val="26"/>
        </w:rPr>
      </w:pPr>
    </w:p>
    <w:p w14:paraId="267BD156" w14:textId="050FF8E7" w:rsidR="00585FC5" w:rsidRPr="00F01B8F" w:rsidRDefault="00585FC5" w:rsidP="00F01B8F">
      <w:pPr>
        <w:pStyle w:val="test"/>
        <w:shd w:val="clear" w:color="auto" w:fill="4472C4" w:themeFill="accent1"/>
        <w:rPr>
          <w:color w:val="FFFFFF" w:themeColor="background1"/>
          <w:sz w:val="26"/>
          <w:szCs w:val="26"/>
        </w:rPr>
      </w:pPr>
      <w:r w:rsidRPr="00F01B8F">
        <w:rPr>
          <w:color w:val="FFFFFF" w:themeColor="background1"/>
          <w:sz w:val="26"/>
          <w:szCs w:val="26"/>
        </w:rPr>
        <w:t xml:space="preserve">I – </w:t>
      </w:r>
      <w:r w:rsidR="00AB12F3">
        <w:rPr>
          <w:color w:val="FFFFFF" w:themeColor="background1"/>
          <w:sz w:val="26"/>
          <w:szCs w:val="26"/>
        </w:rPr>
        <w:t>Trouver ses vœux</w:t>
      </w:r>
    </w:p>
    <w:p w14:paraId="7C4CC38B" w14:textId="30C4E624" w:rsidR="00AB12F3" w:rsidRDefault="00AB12F3" w:rsidP="00AB12F3">
      <w:pPr>
        <w:rPr>
          <w:rFonts w:ascii="Calibri Light" w:hAnsi="Calibri Light"/>
        </w:rPr>
      </w:pPr>
      <w:r>
        <w:rPr>
          <w:rFonts w:ascii="Calibri Light" w:hAnsi="Calibri Light"/>
        </w:rPr>
        <w:t>Pour vous aider dans votre recherche de formations, consultez le site suivant (</w:t>
      </w:r>
      <w:hyperlink r:id="rId7" w:history="1">
        <w:r w:rsidRPr="00B12272">
          <w:rPr>
            <w:rStyle w:val="Lienhypertexte"/>
          </w:rPr>
          <w:t>https://www.terminales2022-</w:t>
        </w:r>
        <w:r w:rsidRPr="00B12272">
          <w:rPr>
            <w:rStyle w:val="Lienhypertexte"/>
          </w:rPr>
          <w:t>2</w:t>
        </w:r>
        <w:r w:rsidRPr="00B12272">
          <w:rPr>
            <w:rStyle w:val="Lienhypertexte"/>
          </w:rPr>
          <w:t>023.fr/</w:t>
        </w:r>
      </w:hyperlink>
      <w:r>
        <w:rPr>
          <w:rFonts w:ascii="Calibri Light" w:hAnsi="Calibri Light"/>
        </w:rPr>
        <w:t xml:space="preserve">) et complétez les étapes 1 et 2. Ce sont des ressources à lire attentivement ainsi que des questionnaires à remplir. </w:t>
      </w:r>
      <w:r w:rsidR="004F4968">
        <w:rPr>
          <w:rFonts w:ascii="Calibri Light" w:hAnsi="Calibri Light"/>
        </w:rPr>
        <w:t xml:space="preserve">Bien sûr vous n’aurez pas le temps de tout lire durant la séance alors consultez les ressources qui vous intéressent. </w:t>
      </w:r>
    </w:p>
    <w:p w14:paraId="24DB9679" w14:textId="5AAA169F" w:rsidR="00AB12F3" w:rsidRDefault="00AB12F3" w:rsidP="004F4968">
      <w:pPr>
        <w:jc w:val="center"/>
      </w:pPr>
      <w:r>
        <w:rPr>
          <w:noProof/>
        </w:rPr>
        <w:drawing>
          <wp:inline distT="0" distB="0" distL="0" distR="0" wp14:anchorId="0A590DF9" wp14:editId="005A8651">
            <wp:extent cx="2307370" cy="2368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9340" cy="238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968">
        <w:rPr>
          <w:noProof/>
        </w:rPr>
        <w:drawing>
          <wp:inline distT="0" distB="0" distL="0" distR="0" wp14:anchorId="4A32A5FB" wp14:editId="040648F1">
            <wp:extent cx="2259330" cy="2378497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-1" b="-6917"/>
                    <a:stretch/>
                  </pic:blipFill>
                  <pic:spPr bwMode="auto">
                    <a:xfrm>
                      <a:off x="0" y="0"/>
                      <a:ext cx="2272234" cy="2392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1D1CE" w14:textId="3CE3A6AD" w:rsidR="00585FC5" w:rsidRPr="00585FC5" w:rsidRDefault="00585FC5" w:rsidP="00585FC5">
      <w:pPr>
        <w:pStyle w:val="Standard"/>
        <w:rPr>
          <w:rFonts w:ascii="Calibri Light" w:hAnsi="Calibri Light"/>
        </w:rPr>
      </w:pPr>
    </w:p>
    <w:p w14:paraId="3ABABD34" w14:textId="7D922D10" w:rsidR="00585FC5" w:rsidRPr="00F01B8F" w:rsidRDefault="00585FC5" w:rsidP="00F01B8F">
      <w:pPr>
        <w:pStyle w:val="test"/>
        <w:shd w:val="clear" w:color="auto" w:fill="4472C4" w:themeFill="accent1"/>
        <w:rPr>
          <w:color w:val="FFFFFF" w:themeColor="background1"/>
          <w:sz w:val="26"/>
          <w:szCs w:val="26"/>
        </w:rPr>
      </w:pPr>
      <w:r w:rsidRPr="00F01B8F">
        <w:rPr>
          <w:color w:val="FFFFFF" w:themeColor="background1"/>
          <w:sz w:val="26"/>
          <w:szCs w:val="26"/>
        </w:rPr>
        <w:t xml:space="preserve">II – </w:t>
      </w:r>
      <w:r w:rsidR="00AB12F3">
        <w:rPr>
          <w:color w:val="FFFFFF" w:themeColor="background1"/>
          <w:sz w:val="26"/>
          <w:szCs w:val="26"/>
        </w:rPr>
        <w:t xml:space="preserve">Mes vœux potentiels </w:t>
      </w:r>
    </w:p>
    <w:p w14:paraId="7E223C5F" w14:textId="59B31743" w:rsidR="00585FC5" w:rsidRDefault="00AB12F3" w:rsidP="00585FC5">
      <w:pPr>
        <w:pStyle w:val="Standard"/>
        <w:rPr>
          <w:rFonts w:ascii="Calibri Light" w:hAnsi="Calibri Light"/>
        </w:rPr>
      </w:pPr>
      <w:r>
        <w:rPr>
          <w:rFonts w:ascii="Calibri Light" w:hAnsi="Calibri Light"/>
        </w:rPr>
        <w:t xml:space="preserve">Une fois l’étape de recherche terminée il est temps de réfléchir à vos choix. Pour cela je vais vous demander de </w:t>
      </w:r>
      <w:r w:rsidRPr="00AB12F3">
        <w:rPr>
          <w:rFonts w:ascii="Calibri Light" w:hAnsi="Calibri Light"/>
          <w:b/>
          <w:bCs/>
        </w:rPr>
        <w:t>formuler au minimum 5 vœux</w:t>
      </w:r>
      <w:r>
        <w:rPr>
          <w:rFonts w:ascii="Calibri Light" w:hAnsi="Calibri Light"/>
        </w:rPr>
        <w:t xml:space="preserve"> (au maximum 10) de formations pour lesquelles vous </w:t>
      </w:r>
      <w:bookmarkStart w:id="0" w:name="_Hlk123548769"/>
      <w:r>
        <w:rPr>
          <w:rFonts w:ascii="Calibri Light" w:hAnsi="Calibri Light"/>
        </w:rPr>
        <w:t xml:space="preserve">aimeriez postuler. Classez-les de celles que vous voulez le plus à celle que vous voulez le moins. </w:t>
      </w:r>
      <w:r>
        <w:rPr>
          <w:rFonts w:ascii="Calibri Light" w:hAnsi="Calibri Light"/>
        </w:rPr>
        <w:br/>
        <w:t xml:space="preserve">Je vous conseille vivement </w:t>
      </w:r>
      <w:bookmarkEnd w:id="0"/>
      <w:r>
        <w:rPr>
          <w:rFonts w:ascii="Calibri Light" w:hAnsi="Calibri Light"/>
        </w:rPr>
        <w:t xml:space="preserve">d’inclure dans vos vœux </w:t>
      </w:r>
      <w:r w:rsidRPr="00AB12F3">
        <w:rPr>
          <w:rFonts w:ascii="Calibri Light" w:hAnsi="Calibri Light"/>
          <w:b/>
          <w:bCs/>
        </w:rPr>
        <w:t>au moins une formation non sélective</w:t>
      </w:r>
      <w:r>
        <w:rPr>
          <w:rFonts w:ascii="Calibri Light" w:hAnsi="Calibri Light"/>
        </w:rPr>
        <w:t xml:space="preserve">. Vous pouvez candidater pour une même formation proposée dans différents lieux. </w:t>
      </w:r>
    </w:p>
    <w:p w14:paraId="6A284621" w14:textId="77777777" w:rsidR="00AB12F3" w:rsidRDefault="00AB12F3" w:rsidP="00585FC5">
      <w:pPr>
        <w:pStyle w:val="Standard"/>
        <w:rPr>
          <w:rFonts w:ascii="Calibri Light" w:hAnsi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8"/>
        <w:gridCol w:w="3014"/>
        <w:gridCol w:w="3386"/>
      </w:tblGrid>
      <w:tr w:rsidR="00AB12F3" w14:paraId="6840B388" w14:textId="77777777" w:rsidTr="00AB12F3">
        <w:tc>
          <w:tcPr>
            <w:tcW w:w="3228" w:type="dxa"/>
            <w:shd w:val="clear" w:color="auto" w:fill="4472C4" w:themeFill="accent1"/>
          </w:tcPr>
          <w:p w14:paraId="7AB4A964" w14:textId="492F46AD" w:rsidR="00AB12F3" w:rsidRPr="00AB12F3" w:rsidRDefault="00AB12F3" w:rsidP="00AB12F3">
            <w:pPr>
              <w:pStyle w:val="Standard"/>
              <w:jc w:val="center"/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AB12F3">
              <w:rPr>
                <w:rFonts w:ascii="Calibri Light" w:hAnsi="Calibri Light"/>
                <w:b/>
                <w:bCs/>
                <w:color w:val="FFFFFF" w:themeColor="background1"/>
              </w:rPr>
              <w:t>Vœux</w:t>
            </w:r>
          </w:p>
        </w:tc>
        <w:tc>
          <w:tcPr>
            <w:tcW w:w="3014" w:type="dxa"/>
            <w:shd w:val="clear" w:color="auto" w:fill="4472C4" w:themeFill="accent1"/>
          </w:tcPr>
          <w:p w14:paraId="3953396E" w14:textId="35B741E0" w:rsidR="00AB12F3" w:rsidRPr="00AB12F3" w:rsidRDefault="00AB12F3" w:rsidP="00AB12F3">
            <w:pPr>
              <w:pStyle w:val="Standard"/>
              <w:jc w:val="center"/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AB12F3">
              <w:rPr>
                <w:rFonts w:ascii="Calibri Light" w:hAnsi="Calibri Light"/>
                <w:b/>
                <w:bCs/>
                <w:color w:val="FFFFFF" w:themeColor="background1"/>
              </w:rPr>
              <w:t>Intitulé de la formation</w:t>
            </w:r>
          </w:p>
        </w:tc>
        <w:tc>
          <w:tcPr>
            <w:tcW w:w="3386" w:type="dxa"/>
            <w:shd w:val="clear" w:color="auto" w:fill="4472C4" w:themeFill="accent1"/>
          </w:tcPr>
          <w:p w14:paraId="7FD34D12" w14:textId="5266FED9" w:rsidR="00AB12F3" w:rsidRPr="00AB12F3" w:rsidRDefault="00AB12F3" w:rsidP="00AB12F3">
            <w:pPr>
              <w:pStyle w:val="Standard"/>
              <w:jc w:val="center"/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AB12F3">
              <w:rPr>
                <w:rFonts w:ascii="Calibri Light" w:hAnsi="Calibri Light"/>
                <w:b/>
                <w:bCs/>
                <w:color w:val="FFFFFF" w:themeColor="background1"/>
              </w:rPr>
              <w:t>Lieu</w:t>
            </w:r>
          </w:p>
        </w:tc>
      </w:tr>
      <w:tr w:rsidR="00AB12F3" w14:paraId="207E054B" w14:textId="77777777" w:rsidTr="00AB12F3">
        <w:tc>
          <w:tcPr>
            <w:tcW w:w="3228" w:type="dxa"/>
          </w:tcPr>
          <w:p w14:paraId="15345C53" w14:textId="14A172D5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</w:t>
            </w:r>
          </w:p>
        </w:tc>
        <w:tc>
          <w:tcPr>
            <w:tcW w:w="3014" w:type="dxa"/>
          </w:tcPr>
          <w:p w14:paraId="49B5EDF4" w14:textId="77777777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  <w:tc>
          <w:tcPr>
            <w:tcW w:w="3386" w:type="dxa"/>
          </w:tcPr>
          <w:p w14:paraId="14C68F8E" w14:textId="48CF09C0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</w:tr>
      <w:tr w:rsidR="00AB12F3" w14:paraId="503880C5" w14:textId="77777777" w:rsidTr="00AB12F3">
        <w:tc>
          <w:tcPr>
            <w:tcW w:w="3228" w:type="dxa"/>
          </w:tcPr>
          <w:p w14:paraId="1D9DC565" w14:textId="0FCD19EA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</w:t>
            </w:r>
          </w:p>
        </w:tc>
        <w:tc>
          <w:tcPr>
            <w:tcW w:w="3014" w:type="dxa"/>
          </w:tcPr>
          <w:p w14:paraId="577336C4" w14:textId="77777777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  <w:tc>
          <w:tcPr>
            <w:tcW w:w="3386" w:type="dxa"/>
          </w:tcPr>
          <w:p w14:paraId="48AA818B" w14:textId="6376965C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</w:tr>
      <w:tr w:rsidR="00AB12F3" w14:paraId="22FCF7B1" w14:textId="77777777" w:rsidTr="00AB12F3">
        <w:tc>
          <w:tcPr>
            <w:tcW w:w="3228" w:type="dxa"/>
          </w:tcPr>
          <w:p w14:paraId="22B0E627" w14:textId="4A67D7AF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</w:t>
            </w:r>
          </w:p>
        </w:tc>
        <w:tc>
          <w:tcPr>
            <w:tcW w:w="3014" w:type="dxa"/>
          </w:tcPr>
          <w:p w14:paraId="3FB5D81A" w14:textId="77777777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  <w:tc>
          <w:tcPr>
            <w:tcW w:w="3386" w:type="dxa"/>
          </w:tcPr>
          <w:p w14:paraId="777A1ED0" w14:textId="7A08D3E4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</w:tr>
      <w:tr w:rsidR="00AB12F3" w14:paraId="021517C3" w14:textId="77777777" w:rsidTr="00AB12F3">
        <w:tc>
          <w:tcPr>
            <w:tcW w:w="3228" w:type="dxa"/>
          </w:tcPr>
          <w:p w14:paraId="5DB70AF4" w14:textId="0CCA3ED3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3014" w:type="dxa"/>
          </w:tcPr>
          <w:p w14:paraId="57E5DE4C" w14:textId="77777777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  <w:tc>
          <w:tcPr>
            <w:tcW w:w="3386" w:type="dxa"/>
          </w:tcPr>
          <w:p w14:paraId="522C21AF" w14:textId="3E30241A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</w:tr>
      <w:tr w:rsidR="00AB12F3" w14:paraId="17FE288C" w14:textId="77777777" w:rsidTr="00AB12F3">
        <w:tc>
          <w:tcPr>
            <w:tcW w:w="3228" w:type="dxa"/>
          </w:tcPr>
          <w:p w14:paraId="7E3D3781" w14:textId="45D8EDDB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</w:t>
            </w:r>
          </w:p>
        </w:tc>
        <w:tc>
          <w:tcPr>
            <w:tcW w:w="3014" w:type="dxa"/>
          </w:tcPr>
          <w:p w14:paraId="692A241E" w14:textId="77777777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  <w:tc>
          <w:tcPr>
            <w:tcW w:w="3386" w:type="dxa"/>
          </w:tcPr>
          <w:p w14:paraId="0D873B64" w14:textId="288DF62F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</w:tr>
      <w:tr w:rsidR="00AB12F3" w14:paraId="0EBF7FFD" w14:textId="77777777" w:rsidTr="00AB12F3">
        <w:tc>
          <w:tcPr>
            <w:tcW w:w="3228" w:type="dxa"/>
          </w:tcPr>
          <w:p w14:paraId="0C6645B3" w14:textId="3041A043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… </w:t>
            </w:r>
          </w:p>
        </w:tc>
        <w:tc>
          <w:tcPr>
            <w:tcW w:w="3014" w:type="dxa"/>
          </w:tcPr>
          <w:p w14:paraId="0EF3D78B" w14:textId="77777777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  <w:tc>
          <w:tcPr>
            <w:tcW w:w="3386" w:type="dxa"/>
          </w:tcPr>
          <w:p w14:paraId="4A8C9867" w14:textId="10B871D6" w:rsidR="00AB12F3" w:rsidRDefault="00AB12F3" w:rsidP="00585FC5">
            <w:pPr>
              <w:pStyle w:val="Standard"/>
              <w:rPr>
                <w:rFonts w:ascii="Calibri Light" w:hAnsi="Calibri Light"/>
              </w:rPr>
            </w:pPr>
          </w:p>
        </w:tc>
      </w:tr>
    </w:tbl>
    <w:p w14:paraId="6E121142" w14:textId="77777777" w:rsidR="00AB12F3" w:rsidRPr="00585FC5" w:rsidRDefault="00AB12F3" w:rsidP="00585FC5">
      <w:pPr>
        <w:pStyle w:val="Standard"/>
        <w:rPr>
          <w:rFonts w:ascii="Calibri Light" w:hAnsi="Calibri Light"/>
        </w:rPr>
      </w:pPr>
    </w:p>
    <w:p w14:paraId="0272FFA7" w14:textId="70A71964" w:rsidR="00585FC5" w:rsidRDefault="00585FC5" w:rsidP="00F01B8F">
      <w:pPr>
        <w:pStyle w:val="test"/>
        <w:shd w:val="clear" w:color="auto" w:fill="4472C4" w:themeFill="accent1"/>
        <w:rPr>
          <w:color w:val="FFFFFF" w:themeColor="background1"/>
          <w:sz w:val="26"/>
          <w:szCs w:val="26"/>
        </w:rPr>
      </w:pPr>
      <w:r w:rsidRPr="00F01B8F">
        <w:rPr>
          <w:color w:val="FFFFFF" w:themeColor="background1"/>
          <w:sz w:val="26"/>
          <w:szCs w:val="26"/>
        </w:rPr>
        <w:t xml:space="preserve">III – Recherche sur </w:t>
      </w:r>
      <w:r w:rsidR="00AB12F3">
        <w:rPr>
          <w:color w:val="FFFFFF" w:themeColor="background1"/>
          <w:sz w:val="26"/>
          <w:szCs w:val="26"/>
        </w:rPr>
        <w:t xml:space="preserve">les formations </w:t>
      </w:r>
      <w:r w:rsidRPr="00F01B8F">
        <w:rPr>
          <w:color w:val="FFFFFF" w:themeColor="background1"/>
          <w:sz w:val="26"/>
          <w:szCs w:val="26"/>
        </w:rPr>
        <w:t xml:space="preserve"> </w:t>
      </w:r>
    </w:p>
    <w:p w14:paraId="558611FB" w14:textId="67887742" w:rsidR="00AB12F3" w:rsidRDefault="00AB12F3" w:rsidP="00AB12F3">
      <w:pPr>
        <w:pStyle w:val="test"/>
        <w:shd w:val="clear" w:color="auto" w:fill="auto"/>
        <w:rPr>
          <w:rFonts w:ascii="Calibri Light" w:hAnsi="Calibri Light"/>
          <w:color w:val="auto"/>
        </w:rPr>
      </w:pPr>
      <w:r>
        <w:rPr>
          <w:rFonts w:ascii="Calibri Light" w:hAnsi="Calibri Light"/>
          <w:color w:val="auto"/>
        </w:rPr>
        <w:t xml:space="preserve">Pour chacun des vœux que vous avez </w:t>
      </w:r>
      <w:r w:rsidR="00BD1E67">
        <w:rPr>
          <w:rFonts w:ascii="Calibri Light" w:hAnsi="Calibri Light"/>
          <w:color w:val="auto"/>
        </w:rPr>
        <w:t>choisis</w:t>
      </w:r>
      <w:r>
        <w:rPr>
          <w:rFonts w:ascii="Calibri Light" w:hAnsi="Calibri Light"/>
          <w:color w:val="auto"/>
        </w:rPr>
        <w:t xml:space="preserve"> </w:t>
      </w:r>
      <w:r w:rsidR="00BD1E67">
        <w:rPr>
          <w:rFonts w:ascii="Calibri Light" w:hAnsi="Calibri Light"/>
          <w:color w:val="auto"/>
        </w:rPr>
        <w:t>ci-dessus, consultez la fiche de formation proposée par le moteur de recherche parcours sup</w:t>
      </w:r>
      <w:r w:rsidR="004F4968">
        <w:rPr>
          <w:rFonts w:ascii="Calibri Light" w:hAnsi="Calibri Light"/>
          <w:color w:val="auto"/>
        </w:rPr>
        <w:t> :</w:t>
      </w:r>
      <w:r w:rsidR="00BD1E67">
        <w:rPr>
          <w:rFonts w:ascii="Calibri Light" w:hAnsi="Calibri Light"/>
          <w:color w:val="auto"/>
        </w:rPr>
        <w:t xml:space="preserve">  </w:t>
      </w:r>
      <w:hyperlink r:id="rId10" w:history="1">
        <w:r w:rsidR="004F4968" w:rsidRPr="002A1CA5">
          <w:rPr>
            <w:rStyle w:val="Lienhypertexte"/>
            <w:rFonts w:ascii="Calibri Light" w:hAnsi="Calibri Light"/>
          </w:rPr>
          <w:t>https://dossier.p</w:t>
        </w:r>
        <w:r w:rsidR="004F4968" w:rsidRPr="002A1CA5">
          <w:rPr>
            <w:rStyle w:val="Lienhypertexte"/>
            <w:rFonts w:ascii="Calibri Light" w:hAnsi="Calibri Light"/>
          </w:rPr>
          <w:t>a</w:t>
        </w:r>
        <w:r w:rsidR="004F4968" w:rsidRPr="002A1CA5">
          <w:rPr>
            <w:rStyle w:val="Lienhypertexte"/>
            <w:rFonts w:ascii="Calibri Light" w:hAnsi="Calibri Light"/>
          </w:rPr>
          <w:t>rcoursup.fr/Candidat/carte</w:t>
        </w:r>
      </w:hyperlink>
      <w:r w:rsidR="004F4968">
        <w:rPr>
          <w:rFonts w:ascii="Calibri Light" w:hAnsi="Calibri Light"/>
          <w:color w:val="auto"/>
        </w:rPr>
        <w:t>.</w:t>
      </w:r>
    </w:p>
    <w:p w14:paraId="79540999" w14:textId="34258BAE" w:rsidR="004F4968" w:rsidRDefault="004F4968" w:rsidP="00AB12F3">
      <w:pPr>
        <w:pStyle w:val="test"/>
        <w:shd w:val="clear" w:color="auto" w:fill="auto"/>
        <w:rPr>
          <w:rFonts w:ascii="Calibri Light" w:hAnsi="Calibri Light"/>
          <w:color w:val="auto"/>
        </w:rPr>
      </w:pPr>
      <w:r>
        <w:rPr>
          <w:rFonts w:ascii="Calibri Light" w:hAnsi="Calibri Light"/>
          <w:color w:val="auto"/>
        </w:rPr>
        <w:t>Pour chacune des formations qui vous intéresse il y a plusieurs informations importantes à repérer :</w:t>
      </w:r>
    </w:p>
    <w:p w14:paraId="02832A63" w14:textId="69A19507" w:rsidR="004F4968" w:rsidRDefault="004F4968" w:rsidP="004F4968">
      <w:pPr>
        <w:pStyle w:val="test"/>
        <w:numPr>
          <w:ilvl w:val="0"/>
          <w:numId w:val="4"/>
        </w:numPr>
        <w:shd w:val="clear" w:color="auto" w:fill="auto"/>
        <w:rPr>
          <w:rFonts w:ascii="Calibri Light" w:hAnsi="Calibri Light"/>
          <w:color w:val="auto"/>
        </w:rPr>
      </w:pPr>
      <w:r>
        <w:rPr>
          <w:rFonts w:ascii="Calibri Light" w:hAnsi="Calibri Light"/>
          <w:color w:val="auto"/>
        </w:rPr>
        <w:t>L</w:t>
      </w:r>
      <w:r w:rsidRPr="004F4968">
        <w:rPr>
          <w:rFonts w:ascii="Calibri Light" w:hAnsi="Calibri Light"/>
          <w:color w:val="auto"/>
        </w:rPr>
        <w:t>es critères de sélection et leur importance</w:t>
      </w:r>
    </w:p>
    <w:p w14:paraId="34A9FE66" w14:textId="72FC33C4" w:rsidR="004F4968" w:rsidRDefault="004F4968" w:rsidP="004F4968">
      <w:pPr>
        <w:pStyle w:val="test"/>
        <w:numPr>
          <w:ilvl w:val="0"/>
          <w:numId w:val="4"/>
        </w:numPr>
        <w:shd w:val="clear" w:color="auto" w:fill="auto"/>
        <w:rPr>
          <w:rFonts w:ascii="Calibri Light" w:hAnsi="Calibri Light"/>
          <w:color w:val="auto"/>
        </w:rPr>
      </w:pPr>
      <w:r>
        <w:rPr>
          <w:rFonts w:ascii="Calibri Light" w:hAnsi="Calibri Light"/>
          <w:color w:val="auto"/>
        </w:rPr>
        <w:t>L</w:t>
      </w:r>
      <w:r w:rsidRPr="004F4968">
        <w:rPr>
          <w:rFonts w:ascii="Calibri Light" w:hAnsi="Calibri Light"/>
          <w:color w:val="auto"/>
        </w:rPr>
        <w:t>e statut de l’établissement (public/privé)</w:t>
      </w:r>
      <w:r>
        <w:rPr>
          <w:rFonts w:ascii="Calibri Light" w:hAnsi="Calibri Light"/>
          <w:color w:val="auto"/>
        </w:rPr>
        <w:t xml:space="preserve">, les frais de scolarité </w:t>
      </w:r>
    </w:p>
    <w:p w14:paraId="6CFC5B9B" w14:textId="77777777" w:rsidR="004F4968" w:rsidRDefault="004F4968" w:rsidP="004F4968">
      <w:pPr>
        <w:pStyle w:val="test"/>
        <w:numPr>
          <w:ilvl w:val="0"/>
          <w:numId w:val="4"/>
        </w:numPr>
        <w:shd w:val="clear" w:color="auto" w:fill="auto"/>
        <w:rPr>
          <w:rFonts w:ascii="Calibri Light" w:hAnsi="Calibri Light"/>
          <w:color w:val="auto"/>
        </w:rPr>
      </w:pPr>
      <w:r>
        <w:rPr>
          <w:rFonts w:ascii="Calibri Light" w:hAnsi="Calibri Light"/>
          <w:color w:val="auto"/>
        </w:rPr>
        <w:t>L</w:t>
      </w:r>
      <w:r w:rsidRPr="004F4968">
        <w:rPr>
          <w:rFonts w:ascii="Calibri Light" w:hAnsi="Calibri Light"/>
          <w:color w:val="auto"/>
        </w:rPr>
        <w:t>a nature de la formation</w:t>
      </w:r>
      <w:r>
        <w:rPr>
          <w:rFonts w:ascii="Calibri Light" w:hAnsi="Calibri Light"/>
          <w:color w:val="auto"/>
        </w:rPr>
        <w:t xml:space="preserve"> </w:t>
      </w:r>
      <w:r w:rsidRPr="004F4968">
        <w:rPr>
          <w:rFonts w:ascii="Calibri Light" w:hAnsi="Calibri Light"/>
          <w:color w:val="auto"/>
        </w:rPr>
        <w:t>(sélective /non sélective)</w:t>
      </w:r>
      <w:r>
        <w:rPr>
          <w:rFonts w:ascii="Calibri Light" w:hAnsi="Calibri Light"/>
          <w:color w:val="auto"/>
        </w:rPr>
        <w:t>, le nombre de places ?</w:t>
      </w:r>
    </w:p>
    <w:p w14:paraId="320BFC5B" w14:textId="77777777" w:rsidR="004F4968" w:rsidRDefault="004F4968" w:rsidP="004F4968">
      <w:pPr>
        <w:pStyle w:val="test"/>
        <w:numPr>
          <w:ilvl w:val="0"/>
          <w:numId w:val="4"/>
        </w:numPr>
        <w:shd w:val="clear" w:color="auto" w:fill="auto"/>
        <w:rPr>
          <w:rFonts w:ascii="Calibri Light" w:hAnsi="Calibri Light"/>
          <w:color w:val="auto"/>
        </w:rPr>
      </w:pPr>
      <w:r>
        <w:rPr>
          <w:rFonts w:ascii="Calibri Light" w:hAnsi="Calibri Light"/>
          <w:color w:val="auto"/>
        </w:rPr>
        <w:t>L</w:t>
      </w:r>
      <w:r w:rsidRPr="004F4968">
        <w:rPr>
          <w:rFonts w:ascii="Calibri Light" w:hAnsi="Calibri Light"/>
          <w:color w:val="auto"/>
        </w:rPr>
        <w:t xml:space="preserve">es admis dans la formation </w:t>
      </w:r>
      <w:r>
        <w:rPr>
          <w:rFonts w:ascii="Calibri Light" w:hAnsi="Calibri Light"/>
          <w:color w:val="auto"/>
        </w:rPr>
        <w:t xml:space="preserve">l’année précédente </w:t>
      </w:r>
      <w:r w:rsidRPr="004F4968">
        <w:rPr>
          <w:rFonts w:ascii="Calibri Light" w:hAnsi="Calibri Light"/>
          <w:color w:val="auto"/>
        </w:rPr>
        <w:t>(</w:t>
      </w:r>
      <w:r>
        <w:rPr>
          <w:rFonts w:ascii="Calibri Light" w:hAnsi="Calibri Light"/>
          <w:color w:val="auto"/>
        </w:rPr>
        <w:t>quel bac ?</w:t>
      </w:r>
      <w:r w:rsidRPr="004F4968">
        <w:rPr>
          <w:rFonts w:ascii="Calibri Light" w:hAnsi="Calibri Light"/>
          <w:color w:val="auto"/>
        </w:rPr>
        <w:t>)</w:t>
      </w:r>
    </w:p>
    <w:p w14:paraId="627C9FCD" w14:textId="0BB6192E" w:rsidR="004F4968" w:rsidRDefault="004F4968" w:rsidP="004F4968">
      <w:pPr>
        <w:pStyle w:val="test"/>
        <w:numPr>
          <w:ilvl w:val="0"/>
          <w:numId w:val="4"/>
        </w:numPr>
        <w:shd w:val="clear" w:color="auto" w:fill="auto"/>
        <w:rPr>
          <w:rFonts w:ascii="Calibri Light" w:hAnsi="Calibri Light"/>
          <w:color w:val="auto"/>
        </w:rPr>
      </w:pPr>
      <w:r w:rsidRPr="004F4968">
        <w:rPr>
          <w:rFonts w:ascii="Calibri Light" w:hAnsi="Calibri Light"/>
          <w:color w:val="auto"/>
        </w:rPr>
        <w:t>Les</w:t>
      </w:r>
      <w:r w:rsidRPr="004F4968">
        <w:rPr>
          <w:rFonts w:ascii="Calibri Light" w:hAnsi="Calibri Light"/>
          <w:color w:val="auto"/>
        </w:rPr>
        <w:t xml:space="preserve"> débouchés professionnels </w:t>
      </w:r>
    </w:p>
    <w:p w14:paraId="6351339F" w14:textId="058A8C92" w:rsidR="004F4968" w:rsidRPr="004F4968" w:rsidRDefault="004F4968" w:rsidP="004F4968">
      <w:pPr>
        <w:pStyle w:val="test"/>
        <w:numPr>
          <w:ilvl w:val="0"/>
          <w:numId w:val="4"/>
        </w:numPr>
        <w:shd w:val="clear" w:color="auto" w:fill="auto"/>
        <w:rPr>
          <w:rFonts w:ascii="Calibri Light" w:hAnsi="Calibri Light"/>
          <w:color w:val="auto"/>
        </w:rPr>
      </w:pPr>
      <w:r>
        <w:rPr>
          <w:rFonts w:ascii="Calibri Light" w:hAnsi="Calibri Light"/>
          <w:color w:val="auto"/>
        </w:rPr>
        <w:t xml:space="preserve">Les </w:t>
      </w:r>
      <w:r w:rsidRPr="004F4968">
        <w:rPr>
          <w:rFonts w:ascii="Calibri Light" w:hAnsi="Calibri Light"/>
          <w:color w:val="auto"/>
        </w:rPr>
        <w:t>possibilités de poursuite d’études</w:t>
      </w:r>
    </w:p>
    <w:sectPr w:rsidR="004F4968" w:rsidRPr="004F49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2FDA" w14:textId="77777777" w:rsidR="0039142C" w:rsidRDefault="009578EB">
      <w:r>
        <w:separator/>
      </w:r>
    </w:p>
  </w:endnote>
  <w:endnote w:type="continuationSeparator" w:id="0">
    <w:p w14:paraId="402C9BF5" w14:textId="77777777" w:rsidR="0039142C" w:rsidRDefault="0095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FD77" w14:textId="77777777" w:rsidR="0039142C" w:rsidRDefault="009578EB">
      <w:r>
        <w:rPr>
          <w:color w:val="000000"/>
        </w:rPr>
        <w:separator/>
      </w:r>
    </w:p>
  </w:footnote>
  <w:footnote w:type="continuationSeparator" w:id="0">
    <w:p w14:paraId="4BACFDB1" w14:textId="77777777" w:rsidR="0039142C" w:rsidRDefault="0095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06EF"/>
    <w:multiLevelType w:val="multilevel"/>
    <w:tmpl w:val="5B08DA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6074017"/>
    <w:multiLevelType w:val="hybridMultilevel"/>
    <w:tmpl w:val="E542B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143D"/>
    <w:multiLevelType w:val="multilevel"/>
    <w:tmpl w:val="4558D4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D41278A"/>
    <w:multiLevelType w:val="multilevel"/>
    <w:tmpl w:val="3FB6A020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num w:numId="1" w16cid:durableId="1264339775">
    <w:abstractNumId w:val="3"/>
  </w:num>
  <w:num w:numId="2" w16cid:durableId="87310842">
    <w:abstractNumId w:val="0"/>
  </w:num>
  <w:num w:numId="3" w16cid:durableId="1018893689">
    <w:abstractNumId w:val="2"/>
  </w:num>
  <w:num w:numId="4" w16cid:durableId="105115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2E"/>
    <w:rsid w:val="0002252E"/>
    <w:rsid w:val="00234685"/>
    <w:rsid w:val="0039142C"/>
    <w:rsid w:val="004C7B77"/>
    <w:rsid w:val="004F4968"/>
    <w:rsid w:val="00585FC5"/>
    <w:rsid w:val="009578EB"/>
    <w:rsid w:val="00A55988"/>
    <w:rsid w:val="00AB12F3"/>
    <w:rsid w:val="00BD1E67"/>
    <w:rsid w:val="00CD0E28"/>
    <w:rsid w:val="00F01B8F"/>
    <w:rsid w:val="00F5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E4A"/>
  <w15:docId w15:val="{8210E38E-D285-47CF-AC24-E604EEC5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est">
    <w:name w:val="test"/>
    <w:basedOn w:val="Standard"/>
    <w:pPr>
      <w:shd w:val="clear" w:color="auto" w:fill="C9D7E6"/>
    </w:pPr>
    <w:rPr>
      <w:color w:val="FFFFFF"/>
    </w:rPr>
  </w:style>
  <w:style w:type="paragraph" w:customStyle="1" w:styleId="TableauNormal1">
    <w:name w:val="Tableau Normal1"/>
    <w:pPr>
      <w:spacing w:after="160" w:line="25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Accentuation">
    <w:name w:val="Emphasis"/>
    <w:rPr>
      <w:i/>
      <w:iCs/>
    </w:rPr>
  </w:style>
  <w:style w:type="character" w:styleId="Lienhypertexte">
    <w:name w:val="Hyperlink"/>
    <w:basedOn w:val="Policepardfaut"/>
    <w:uiPriority w:val="99"/>
    <w:unhideWhenUsed/>
    <w:rsid w:val="00585F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5FC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01B8F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C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7B7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terminales2022-2023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ssier.parcoursup.fr/Candidat/car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Maurice</dc:creator>
  <cp:lastModifiedBy>benjamin Maurice</cp:lastModifiedBy>
  <cp:revision>5</cp:revision>
  <dcterms:created xsi:type="dcterms:W3CDTF">2023-01-02T09:34:00Z</dcterms:created>
  <dcterms:modified xsi:type="dcterms:W3CDTF">2023-01-02T09:59:00Z</dcterms:modified>
</cp:coreProperties>
</file>