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FF0000"/>
          <w:sz w:val="28"/>
        </w:rPr>
      </w:pPr>
      <w:r>
        <w:rPr>
          <w:b/>
          <w:color w:val="FF0000"/>
          <w:sz w:val="28"/>
        </w:rPr>
        <w:t xml:space="preserve">Theme  2 </w:t>
      </w:r>
    </w:p>
    <w:p>
      <w:pPr>
        <w:pStyle w:val="Normal"/>
        <w:rPr>
          <w:b/>
          <w:b/>
          <w:color w:val="FF0000"/>
          <w:sz w:val="28"/>
        </w:rPr>
      </w:pPr>
      <w:r>
        <w:rPr>
          <w:b/>
          <w:color w:val="FF0000"/>
          <w:sz w:val="28"/>
        </w:rPr>
        <w:t xml:space="preserve">Chapitre 2 : </w:t>
      </w:r>
    </w:p>
    <w:p>
      <w:pPr>
        <w:pStyle w:val="Normal"/>
        <w:rPr>
          <w:b/>
          <w:b/>
          <w:color w:val="FF0000"/>
          <w:sz w:val="28"/>
        </w:rPr>
      </w:pPr>
      <w:r>
        <w:rPr>
          <w:b/>
          <w:color w:val="FF0000"/>
          <w:sz w:val="28"/>
        </w:rPr>
        <w:t>Structure et fonctionnement des agrosystèmes</w:t>
      </w:r>
    </w:p>
    <w:p>
      <w:pPr>
        <w:pStyle w:val="Normal"/>
        <w:jc w:val="center"/>
        <w:rPr>
          <w:sz w:val="28"/>
          <w:highlight w:val="yellow"/>
        </w:rPr>
      </w:pPr>
      <w:r>
        <w:rPr>
          <w:sz w:val="28"/>
          <w:highlight w:val="yellow"/>
        </w:rPr>
        <w:t>TP 3-les agrosystèmes</w:t>
      </w:r>
    </w:p>
    <w:p>
      <w:pPr>
        <w:pStyle w:val="Normal"/>
        <w:rPr>
          <w:color w:val="00B050"/>
          <w:sz w:val="28"/>
        </w:rPr>
      </w:pPr>
      <w:r>
        <w:rPr>
          <w:color w:val="00B050"/>
          <w:sz w:val="28"/>
        </w:rPr>
        <w:t>Comment subvenir aux besoins alimentaires de la population.</w:t>
      </w:r>
    </w:p>
    <w:p>
      <w:pPr>
        <w:pStyle w:val="Normal"/>
        <w:rPr>
          <w:color w:val="4472C4" w:themeColor="accent1"/>
          <w:sz w:val="28"/>
        </w:rPr>
      </w:pPr>
      <w:r>
        <w:rPr>
          <w:color w:val="4472C4" w:themeColor="accent1"/>
          <w:sz w:val="28"/>
          <w:highlight w:val="yellow"/>
        </w:rPr>
        <w:t>Activité 1</w:t>
      </w:r>
      <w:r>
        <w:rPr>
          <w:color w:val="4472C4" w:themeColor="accent1"/>
          <w:sz w:val="28"/>
        </w:rPr>
        <w:t xml:space="preserve"> </w:t>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1"/>
        <w:gridCol w:w="3021"/>
      </w:tblGrid>
      <w:tr>
        <w:trPr/>
        <w:tc>
          <w:tcPr>
            <w:tcW w:w="3020" w:type="dxa"/>
            <w:tcBorders/>
          </w:tcPr>
          <w:p>
            <w:pPr>
              <w:pStyle w:val="Normal"/>
              <w:widowControl/>
              <w:spacing w:lineRule="auto" w:line="240" w:before="0" w:after="0"/>
              <w:jc w:val="left"/>
              <w:rPr>
                <w:color w:val="000000" w:themeColor="text1"/>
                <w:sz w:val="28"/>
              </w:rPr>
            </w:pPr>
            <w:r>
              <w:rPr>
                <w:rFonts w:eastAsia="Calibri" w:cs=""/>
                <w:color w:val="000000" w:themeColor="text1"/>
                <w:kern w:val="0"/>
                <w:sz w:val="28"/>
                <w:szCs w:val="22"/>
                <w:lang w:val="fr-FR" w:eastAsia="en-US" w:bidi="ar-SA"/>
              </w:rPr>
              <w:t>Année</w:t>
            </w:r>
          </w:p>
        </w:tc>
        <w:tc>
          <w:tcPr>
            <w:tcW w:w="3021" w:type="dxa"/>
            <w:tcBorders/>
          </w:tcPr>
          <w:p>
            <w:pPr>
              <w:pStyle w:val="Normal"/>
              <w:widowControl/>
              <w:spacing w:lineRule="auto" w:line="240" w:before="0" w:after="0"/>
              <w:jc w:val="left"/>
              <w:rPr>
                <w:color w:val="000000" w:themeColor="text1"/>
                <w:sz w:val="28"/>
              </w:rPr>
            </w:pPr>
            <w:r>
              <w:rPr>
                <w:rFonts w:eastAsia="Calibri" w:cs=""/>
                <w:color w:val="000000" w:themeColor="text1"/>
                <w:kern w:val="0"/>
                <w:sz w:val="28"/>
                <w:szCs w:val="22"/>
                <w:lang w:val="fr-FR" w:eastAsia="en-US" w:bidi="ar-SA"/>
              </w:rPr>
              <w:t>Augmentation de la population mondiale</w:t>
            </w:r>
          </w:p>
        </w:tc>
        <w:tc>
          <w:tcPr>
            <w:tcW w:w="3021" w:type="dxa"/>
            <w:tcBorders/>
          </w:tcPr>
          <w:p>
            <w:pPr>
              <w:pStyle w:val="Normal"/>
              <w:widowControl/>
              <w:spacing w:lineRule="auto" w:line="240" w:before="0" w:after="0"/>
              <w:jc w:val="left"/>
              <w:rPr>
                <w:color w:val="000000" w:themeColor="text1"/>
                <w:sz w:val="28"/>
              </w:rPr>
            </w:pPr>
            <w:r>
              <w:rPr>
                <w:rFonts w:eastAsia="Calibri" w:cs=""/>
                <w:color w:val="000000" w:themeColor="text1"/>
                <w:kern w:val="0"/>
                <w:sz w:val="28"/>
                <w:szCs w:val="22"/>
                <w:lang w:val="fr-FR" w:eastAsia="en-US" w:bidi="ar-SA"/>
              </w:rPr>
              <w:t>Consommation des produits chimiques.</w:t>
            </w:r>
          </w:p>
        </w:tc>
      </w:tr>
      <w:tr>
        <w:trPr/>
        <w:tc>
          <w:tcPr>
            <w:tcW w:w="3020" w:type="dxa"/>
            <w:tcBorders/>
          </w:tcPr>
          <w:p>
            <w:pPr>
              <w:pStyle w:val="Normal"/>
              <w:widowControl/>
              <w:spacing w:lineRule="auto" w:line="240" w:before="0" w:after="0"/>
              <w:jc w:val="left"/>
              <w:rPr>
                <w:color w:val="FF0000"/>
                <w:sz w:val="28"/>
              </w:rPr>
            </w:pPr>
            <w:r>
              <w:rPr>
                <w:rFonts w:eastAsia="Calibri" w:cs=""/>
                <w:color w:val="FF0000"/>
                <w:kern w:val="0"/>
                <w:sz w:val="28"/>
                <w:szCs w:val="22"/>
                <w:lang w:val="fr-FR" w:eastAsia="en-US" w:bidi="ar-SA"/>
              </w:rPr>
              <w:t>1961</w:t>
            </w:r>
          </w:p>
        </w:tc>
        <w:tc>
          <w:tcPr>
            <w:tcW w:w="3021" w:type="dxa"/>
            <w:tcBorders/>
          </w:tcPr>
          <w:p>
            <w:pPr>
              <w:pStyle w:val="Normal"/>
              <w:widowControl/>
              <w:spacing w:lineRule="auto" w:line="240" w:before="0" w:after="0"/>
              <w:jc w:val="left"/>
              <w:rPr>
                <w:color w:val="4472C4" w:themeColor="accent1"/>
                <w:sz w:val="28"/>
              </w:rPr>
            </w:pPr>
            <w:r>
              <w:rPr>
                <w:rFonts w:eastAsia="Calibri" w:cs=""/>
                <w:color w:val="4472C4" w:themeColor="accent1"/>
                <w:kern w:val="0"/>
                <w:sz w:val="28"/>
                <w:szCs w:val="22"/>
                <w:lang w:val="fr-FR" w:eastAsia="en-US" w:bidi="ar-SA"/>
              </w:rPr>
              <w:t>3.1 milliards d’habitants</w:t>
            </w:r>
          </w:p>
        </w:tc>
        <w:tc>
          <w:tcPr>
            <w:tcW w:w="3021" w:type="dxa"/>
            <w:tcBorders/>
          </w:tcPr>
          <w:p>
            <w:pPr>
              <w:pStyle w:val="Normal"/>
              <w:widowControl/>
              <w:spacing w:lineRule="auto" w:line="240" w:before="0" w:after="0"/>
              <w:jc w:val="left"/>
              <w:rPr>
                <w:color w:val="4472C4" w:themeColor="accent1"/>
                <w:sz w:val="28"/>
              </w:rPr>
            </w:pPr>
            <w:r>
              <w:rPr>
                <w:rFonts w:eastAsia="Calibri" w:cs=""/>
                <w:color w:val="4472C4" w:themeColor="accent1"/>
                <w:kern w:val="0"/>
                <w:sz w:val="28"/>
                <w:szCs w:val="22"/>
                <w:lang w:val="fr-FR" w:eastAsia="en-US" w:bidi="ar-SA"/>
              </w:rPr>
              <w:t>10 millions de tonnes</w:t>
            </w:r>
          </w:p>
        </w:tc>
      </w:tr>
      <w:tr>
        <w:trPr/>
        <w:tc>
          <w:tcPr>
            <w:tcW w:w="3020" w:type="dxa"/>
            <w:tcBorders/>
          </w:tcPr>
          <w:p>
            <w:pPr>
              <w:pStyle w:val="Normal"/>
              <w:widowControl/>
              <w:spacing w:lineRule="auto" w:line="240" w:before="0" w:after="0"/>
              <w:jc w:val="left"/>
              <w:rPr>
                <w:color w:val="FF0000"/>
                <w:sz w:val="28"/>
              </w:rPr>
            </w:pPr>
            <w:r>
              <w:rPr>
                <w:rFonts w:eastAsia="Calibri" w:cs=""/>
                <w:color w:val="FF0000"/>
                <w:kern w:val="0"/>
                <w:sz w:val="28"/>
                <w:szCs w:val="22"/>
                <w:lang w:val="fr-FR" w:eastAsia="en-US" w:bidi="ar-SA"/>
              </w:rPr>
              <w:t>2016</w:t>
            </w:r>
          </w:p>
        </w:tc>
        <w:tc>
          <w:tcPr>
            <w:tcW w:w="3021" w:type="dxa"/>
            <w:tcBorders/>
          </w:tcPr>
          <w:p>
            <w:pPr>
              <w:pStyle w:val="Normal"/>
              <w:widowControl/>
              <w:spacing w:lineRule="auto" w:line="240" w:before="0" w:after="0"/>
              <w:jc w:val="left"/>
              <w:rPr>
                <w:color w:val="4472C4" w:themeColor="accent1"/>
                <w:sz w:val="28"/>
              </w:rPr>
            </w:pPr>
            <w:r>
              <w:rPr>
                <w:rFonts w:eastAsia="Calibri" w:cs=""/>
                <w:color w:val="4472C4" w:themeColor="accent1"/>
                <w:kern w:val="0"/>
                <w:sz w:val="28"/>
                <w:szCs w:val="22"/>
                <w:lang w:val="fr-FR" w:eastAsia="en-US" w:bidi="ar-SA"/>
              </w:rPr>
              <w:t>7.4 milliards d’habitants</w:t>
            </w:r>
          </w:p>
        </w:tc>
        <w:tc>
          <w:tcPr>
            <w:tcW w:w="3021" w:type="dxa"/>
            <w:tcBorders/>
          </w:tcPr>
          <w:p>
            <w:pPr>
              <w:pStyle w:val="Normal"/>
              <w:widowControl/>
              <w:spacing w:lineRule="auto" w:line="240" w:before="0" w:after="0"/>
              <w:jc w:val="left"/>
              <w:rPr>
                <w:color w:val="4472C4" w:themeColor="accent1"/>
                <w:sz w:val="28"/>
              </w:rPr>
            </w:pPr>
            <w:r>
              <w:rPr>
                <w:rFonts w:eastAsia="Calibri" w:cs=""/>
                <w:color w:val="4472C4" w:themeColor="accent1"/>
                <w:kern w:val="0"/>
                <w:sz w:val="28"/>
                <w:szCs w:val="22"/>
                <w:lang w:val="fr-FR" w:eastAsia="en-US" w:bidi="ar-SA"/>
              </w:rPr>
              <w:t>56193</w:t>
            </w:r>
          </w:p>
        </w:tc>
      </w:tr>
    </w:tbl>
    <w:p>
      <w:pPr>
        <w:pStyle w:val="Normal"/>
        <w:rPr>
          <w:color w:val="4472C4" w:themeColor="accent1"/>
          <w:sz w:val="28"/>
        </w:rPr>
      </w:pPr>
      <w:r>
        <w:rPr>
          <w:color w:val="4472C4" w:themeColor="accent1"/>
          <w:sz w:val="28"/>
        </w:rPr>
      </w:r>
    </w:p>
    <w:p>
      <w:pPr>
        <w:pStyle w:val="Normal"/>
        <w:rPr>
          <w:color w:val="FF0000"/>
          <w:sz w:val="28"/>
        </w:rPr>
      </w:pPr>
      <w:r>
        <w:rPr>
          <w:color w:val="4472C4" w:themeColor="accent1"/>
          <w:sz w:val="28"/>
          <w:highlight w:val="yellow"/>
        </w:rPr>
        <w:t>Bilan :</w:t>
      </w:r>
      <w:r>
        <w:rPr>
          <w:color w:val="4472C4" w:themeColor="accent1"/>
          <w:sz w:val="28"/>
        </w:rPr>
        <w:t xml:space="preserve"> </w:t>
      </w:r>
      <w:r>
        <w:rPr>
          <w:color w:val="FF0000"/>
          <w:sz w:val="28"/>
        </w:rPr>
        <w:t xml:space="preserve">on observe que l’augmentation de l’utilisation des pesticides et des engrais de synthèse depuis 1960 a permis la forte augmentation de la production en céréales afin de subvenir à l’alimentation d’une population mondial croissantes. </w:t>
      </w:r>
    </w:p>
    <w:p>
      <w:pPr>
        <w:pStyle w:val="Normal"/>
        <w:rPr>
          <w:color w:val="4472C4" w:themeColor="accent1"/>
          <w:sz w:val="28"/>
        </w:rPr>
      </w:pPr>
      <w:r>
        <w:rPr>
          <w:color w:val="4472C4" w:themeColor="accent1"/>
          <w:sz w:val="28"/>
          <w:highlight w:val="yellow"/>
        </w:rPr>
        <w:t>Activité 2</w:t>
      </w:r>
      <w:r>
        <w:rPr>
          <w:color w:val="4472C4" w:themeColor="accent1"/>
          <w:sz w:val="28"/>
        </w:rPr>
        <w:t xml:space="preserve"> </w:t>
      </w:r>
    </w:p>
    <w:p>
      <w:pPr>
        <w:pStyle w:val="Normal"/>
        <w:rPr>
          <w:color w:val="4472C4" w:themeColor="accent1"/>
          <w:sz w:val="28"/>
        </w:rPr>
      </w:pPr>
      <w:r>
        <w:rPr>
          <w:color w:val="4472C4" w:themeColor="accent1"/>
          <w:sz w:val="28"/>
        </w:rPr>
        <w:t>L’agrosystèmes permet de transformer les milieux naturels pour créer de la biochimie végétale. Le blé produit en France est utilisé pour l’alimentation animale et humaines, pour les produits pharmaceutiques pour les agrocarburants et les boissons alcoolisés come la vodka et le whisky. Le principe des agrosystèmes est d’utiliser leur production pour produire des produits à commercialiser.</w:t>
      </w:r>
    </w:p>
    <w:p>
      <w:pPr>
        <w:pStyle w:val="Normal"/>
        <w:rPr>
          <w:color w:val="FF0000"/>
          <w:sz w:val="28"/>
        </w:rPr>
      </w:pPr>
      <w:r>
        <w:rPr>
          <w:color w:val="4472C4" w:themeColor="accent1"/>
          <w:sz w:val="28"/>
        </w:rPr>
        <w:t xml:space="preserve">Bilan : </w:t>
      </w:r>
      <w:r>
        <w:rPr>
          <w:color w:val="FF0000"/>
          <w:sz w:val="28"/>
        </w:rPr>
        <w:t>la principale utilisation de ces champs est pour nourrir les animaux.</w:t>
      </w:r>
    </w:p>
    <w:p>
      <w:pPr>
        <w:pStyle w:val="Normal"/>
        <w:spacing w:before="0" w:after="160"/>
        <w:rPr>
          <w:color w:val="FF0000"/>
          <w:sz w:val="28"/>
        </w:rPr>
      </w:pPr>
      <w:r>
        <w:rPr>
          <w:color w:val="FF0000"/>
          <w:sz w:val="28"/>
        </w:rPr>
        <w:t>L’agrosystème est un écosystème naturel transformer par l’homme afin de produire des ressources végétales. L’homme ajoute dans l’agrosysteme un ensemble de produits appellé intrant ( eau, engrais, carburant, pesticides, fossile energie). Cela permet d’augmenté le rendement afin de produire d’avantage. Cela implique tout de mm des consequences sur l’environnement et la santé ( voir tp5).</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highlight w:val="yellow"/>
      </w:rPr>
      <w:t>Mohammad Rezki</w:t>
      <w:tab/>
      <w:t>TP3</w:t>
      <w:tab/>
      <w:t>2</w:t>
    </w:r>
    <w:r>
      <w:rPr>
        <w:highlight w:val="yellow"/>
        <w:vertAlign w:val="superscript"/>
      </w:rPr>
      <w:t>nd</w:t>
    </w:r>
    <w:r>
      <w:rPr>
        <w:highlight w:val="yellow"/>
      </w:rPr>
      <w:t>5</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645447"/>
    <w:rPr/>
  </w:style>
  <w:style w:type="character" w:styleId="PieddepageCar" w:customStyle="1">
    <w:name w:val="Pied de page Car"/>
    <w:basedOn w:val="DefaultParagraphFont"/>
    <w:link w:val="Pieddepage"/>
    <w:uiPriority w:val="99"/>
    <w:qFormat/>
    <w:rsid w:val="00645447"/>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45447"/>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645447"/>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6454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LibreOffice/7.0.2.2$Windows_X86_64 LibreOffice_project/8349ace3c3162073abd90d81fd06dcfb6b36b994</Application>
  <Pages>1</Pages>
  <Words>212</Words>
  <Characters>1254</Characters>
  <CharactersWithSpaces>1451</CharactersWithSpaces>
  <Paragraphs>21</Paragraphs>
  <Company>Région Sud Provence-Alpes-Côte d'Azur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2021-03-15T12:16:00Z</dcterms:created>
  <dc:creator>REZKI Mohammad</dc:creator>
  <dc:description/>
  <dc:language>fr-FR</dc:language>
  <cp:lastModifiedBy/>
  <cp:lastPrinted>2021-04-30T13:32:11Z</cp:lastPrinted>
  <dcterms:modified xsi:type="dcterms:W3CDTF">2021-04-30T13:32:23Z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Région Sud Provence-Alpes-Côte d'Azur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