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pPr w:bottomFromText="0" w:horzAnchor="margin" w:leftFromText="141" w:rightFromText="141" w:tblpX="0" w:tblpY="921" w:topFromText="0" w:vertAnchor="page"/>
        <w:tblW w:w="10734"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10734"/>
      </w:tblGrid>
      <w:tr>
        <w:trPr>
          <w:trHeight w:val="1260" w:hRule="atLeast"/>
        </w:trPr>
        <w:tc>
          <w:tcPr>
            <w:tcW w:w="107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rPr>
            </w:pPr>
            <w:r>
              <w:rPr>
                <w:rFonts w:cs="Arial" w:ascii="Arial" w:hAnsi="Arial"/>
                <w:b/>
              </w:rPr>
              <w:t>THEME 1 : L’organisation fonctionnelle du vivant</w:t>
            </w:r>
          </w:p>
          <w:p>
            <w:pPr>
              <w:pStyle w:val="Normal"/>
              <w:widowControl w:val="false"/>
              <w:rPr>
                <w:rFonts w:ascii="Arial" w:hAnsi="Arial" w:cs="Arial"/>
                <w:b/>
                <w:b/>
              </w:rPr>
            </w:pPr>
            <w:r>
              <w:rPr>
                <w:rFonts w:cs="Arial" w:ascii="Arial" w:hAnsi="Arial"/>
                <w:b/>
              </w:rPr>
              <w:t>Chapitre 3 : Biodiversité actuelle et passée</w:t>
            </w:r>
          </w:p>
          <w:p>
            <w:pPr>
              <w:pStyle w:val="Normal"/>
              <w:widowControl w:val="false"/>
              <w:spacing w:before="0" w:after="160"/>
              <w:jc w:val="center"/>
              <w:rPr>
                <w:rFonts w:ascii="Arial" w:hAnsi="Arial" w:cs="Arial"/>
                <w:b/>
                <w:b/>
                <w:caps/>
              </w:rPr>
            </w:pPr>
            <w:r>
              <w:rPr>
                <w:rFonts w:cs="Arial" w:ascii="Arial" w:hAnsi="Arial"/>
                <w:b/>
                <w:caps/>
                <w:sz w:val="24"/>
              </w:rPr>
              <w:t>TP7 – La biodiversité au cours du temps</w:t>
            </w:r>
          </w:p>
        </w:tc>
      </w:tr>
      <w:tr>
        <w:trPr/>
        <w:tc>
          <w:tcPr>
            <w:tcW w:w="10734" w:type="dxa"/>
            <w:tcBorders>
              <w:top w:val="single" w:sz="4" w:space="0" w:color="000000"/>
              <w:left w:val="single" w:sz="4" w:space="0" w:color="000000"/>
              <w:bottom w:val="single" w:sz="4" w:space="0" w:color="000000"/>
              <w:right w:val="single" w:sz="4" w:space="0" w:color="000000"/>
            </w:tcBorders>
            <w:shd w:color="auto" w:fill="E0E0E0" w:val="clear"/>
          </w:tcPr>
          <w:p>
            <w:pPr>
              <w:pStyle w:val="Normal"/>
              <w:widowControl w:val="false"/>
              <w:snapToGrid w:val="false"/>
              <w:spacing w:before="0" w:after="160"/>
              <w:jc w:val="center"/>
              <w:rPr>
                <w:rFonts w:ascii="Arial" w:hAnsi="Arial" w:cs="Arial"/>
                <w:b/>
                <w:b/>
                <w:caps/>
                <w:sz w:val="20"/>
              </w:rPr>
            </w:pPr>
            <w:r>
              <w:rPr>
                <w:rFonts w:cs="Arial" w:ascii="Arial" w:hAnsi="Arial"/>
                <w:b/>
                <w:caps/>
                <w:sz w:val="20"/>
              </w:rPr>
            </w:r>
          </w:p>
        </w:tc>
      </w:tr>
      <w:tr>
        <w:trPr/>
        <w:tc>
          <w:tcPr>
            <w:tcW w:w="107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160"/>
              <w:jc w:val="both"/>
              <w:rPr>
                <w:rFonts w:ascii="Arial" w:hAnsi="Arial" w:cs="Arial"/>
                <w:sz w:val="20"/>
              </w:rPr>
            </w:pPr>
            <w:r>
              <w:rPr>
                <w:rFonts w:cs="Arial" w:ascii="Arial" w:hAnsi="Arial"/>
                <w:sz w:val="20"/>
              </w:rPr>
              <w:t>Depuis quelques années les papillons sont de moins en moins présents que ce soit dans nos prairies ou nos jardins. Nous nous demandons alors pourquoi ces papillons sont moins présents. Mais surtout cette biodiversité peut-elle changer rapidement ou uniquement sur le long terme mais aussi quels facteurs peuvent influencer celle-ci.</w:t>
            </w:r>
          </w:p>
        </w:tc>
      </w:tr>
      <w:tr>
        <w:trPr/>
        <w:tc>
          <w:tcPr>
            <w:tcW w:w="10734" w:type="dxa"/>
            <w:tcBorders>
              <w:top w:val="single" w:sz="4" w:space="0" w:color="000000"/>
              <w:left w:val="single" w:sz="4" w:space="0" w:color="000000"/>
              <w:bottom w:val="single" w:sz="4" w:space="0" w:color="000000"/>
              <w:right w:val="single" w:sz="4" w:space="0" w:color="000000"/>
            </w:tcBorders>
            <w:shd w:color="auto" w:fill="E0E0E0" w:val="clear"/>
          </w:tcPr>
          <w:p>
            <w:pPr>
              <w:pStyle w:val="Normal"/>
              <w:widowControl w:val="false"/>
              <w:snapToGrid w:val="false"/>
              <w:spacing w:before="0" w:after="160"/>
              <w:jc w:val="center"/>
              <w:rPr>
                <w:rFonts w:ascii="Arial" w:hAnsi="Arial" w:cs="Arial"/>
                <w:b/>
                <w:b/>
                <w:caps/>
                <w:sz w:val="20"/>
              </w:rPr>
            </w:pPr>
            <w:r>
              <w:rPr>
                <w:rFonts w:cs="Arial" w:ascii="Arial" w:hAnsi="Arial"/>
                <w:b/>
                <w:caps/>
                <w:sz w:val="20"/>
              </w:rPr>
              <w:t>Activités et critères de réussite</w:t>
            </w:r>
          </w:p>
        </w:tc>
      </w:tr>
      <w:tr>
        <w:trPr/>
        <w:tc>
          <w:tcPr>
            <w:tcW w:w="107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8880" w:leader="none"/>
              </w:tabs>
              <w:snapToGrid w:val="false"/>
              <w:jc w:val="both"/>
              <w:rPr>
                <w:rFonts w:ascii="Arial" w:hAnsi="Arial" w:cs="Arial"/>
                <w:bCs/>
                <w:sz w:val="20"/>
              </w:rPr>
            </w:pPr>
            <w:r>
              <w:rPr>
                <w:rFonts w:cs="Arial" w:ascii="Arial" w:hAnsi="Arial"/>
                <w:b/>
                <w:sz w:val="20"/>
              </w:rPr>
              <w:t xml:space="preserve">Exploiter </w:t>
            </w:r>
            <w:r>
              <w:rPr>
                <w:rFonts w:cs="Arial" w:ascii="Arial" w:hAnsi="Arial"/>
                <w:sz w:val="20"/>
              </w:rPr>
              <w:t xml:space="preserve">les documents mis à votre disposition pour </w:t>
            </w:r>
            <w:r>
              <w:rPr>
                <w:rFonts w:cs="Arial" w:ascii="Arial" w:hAnsi="Arial"/>
                <w:b/>
                <w:sz w:val="20"/>
              </w:rPr>
              <w:t xml:space="preserve">expliquer </w:t>
            </w:r>
            <w:r>
              <w:rPr>
                <w:rFonts w:cs="Arial" w:ascii="Arial" w:hAnsi="Arial"/>
                <w:bCs/>
                <w:sz w:val="20"/>
              </w:rPr>
              <w:t>comment la biodiversité</w:t>
            </w:r>
            <w:r>
              <w:rPr>
                <w:rFonts w:cs="Arial" w:ascii="Arial" w:hAnsi="Arial"/>
                <w:b/>
                <w:sz w:val="20"/>
              </w:rPr>
              <w:t xml:space="preserve"> </w:t>
            </w:r>
            <w:r>
              <w:rPr>
                <w:rFonts w:cs="Arial" w:ascii="Arial" w:hAnsi="Arial"/>
                <w:bCs/>
                <w:sz w:val="20"/>
              </w:rPr>
              <w:t>a évolué et évolue encore aujourd’hui et quels facteurs influencent ces changements.</w:t>
            </w:r>
          </w:p>
          <w:p>
            <w:pPr>
              <w:pStyle w:val="Normal"/>
              <w:widowControl w:val="false"/>
              <w:tabs>
                <w:tab w:val="clear" w:pos="708"/>
                <w:tab w:val="left" w:pos="8880" w:leader="none"/>
              </w:tabs>
              <w:snapToGrid w:val="false"/>
              <w:spacing w:before="0" w:after="160"/>
              <w:jc w:val="both"/>
              <w:rPr>
                <w:rFonts w:ascii="Arial" w:hAnsi="Arial" w:cs="Arial"/>
                <w:bCs/>
                <w:sz w:val="20"/>
              </w:rPr>
            </w:pPr>
            <w:r>
              <w:rPr>
                <w:rFonts w:cs="Arial" w:ascii="Arial" w:hAnsi="Arial"/>
                <w:bCs/>
                <w:sz w:val="20"/>
              </w:rPr>
              <w:t>Etablir ensuite une synthèse en gardant un esprit critique suite au visionnage de la courte vidéo projetée.</w:t>
            </w:r>
          </w:p>
        </w:tc>
      </w:tr>
      <w:tr>
        <w:trPr/>
        <w:tc>
          <w:tcPr>
            <w:tcW w:w="10734" w:type="dxa"/>
            <w:tcBorders>
              <w:top w:val="single" w:sz="4" w:space="0" w:color="000000"/>
              <w:left w:val="single" w:sz="4" w:space="0" w:color="000000"/>
              <w:bottom w:val="single" w:sz="4" w:space="0" w:color="000000"/>
              <w:right w:val="single" w:sz="4" w:space="0" w:color="000000"/>
            </w:tcBorders>
            <w:shd w:color="auto" w:fill="E0E0E0" w:val="clear"/>
          </w:tcPr>
          <w:p>
            <w:pPr>
              <w:pStyle w:val="Normal"/>
              <w:widowControl w:val="false"/>
              <w:snapToGrid w:val="false"/>
              <w:spacing w:before="0" w:after="160"/>
              <w:jc w:val="center"/>
              <w:rPr>
                <w:rFonts w:ascii="Arial" w:hAnsi="Arial" w:cs="Arial"/>
                <w:b/>
                <w:b/>
                <w:sz w:val="20"/>
              </w:rPr>
            </w:pPr>
            <w:r>
              <w:rPr>
                <w:rFonts w:cs="Arial" w:ascii="Arial" w:hAnsi="Arial"/>
                <w:b/>
                <w:sz w:val="20"/>
              </w:rPr>
              <w:t>COMPÉTENCES</w:t>
            </w:r>
          </w:p>
        </w:tc>
      </w:tr>
      <w:tr>
        <w:trPr/>
        <w:tc>
          <w:tcPr>
            <w:tcW w:w="107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rFonts w:ascii="Arial" w:hAnsi="Arial" w:cs="Arial"/>
                <w:b/>
                <w:b/>
                <w:sz w:val="18"/>
                <w:u w:val="single"/>
              </w:rPr>
            </w:pPr>
            <w:r>
              <w:rPr>
                <w:rFonts w:cs="Arial" w:ascii="Arial" w:hAnsi="Arial"/>
                <w:b/>
                <w:sz w:val="18"/>
                <w:u w:val="single"/>
              </w:rPr>
            </w:r>
          </w:p>
          <w:p>
            <w:pPr>
              <w:pStyle w:val="Normal"/>
              <w:widowControl w:val="false"/>
              <w:snapToGrid w:val="false"/>
              <w:rPr>
                <w:rFonts w:ascii="Arial" w:hAnsi="Arial" w:cs="Arial"/>
                <w:b/>
                <w:b/>
                <w:sz w:val="18"/>
                <w:u w:val="single"/>
              </w:rPr>
            </w:pPr>
            <w:r>
              <w:rPr>
                <w:rFonts w:cs="Arial" w:ascii="Arial" w:hAnsi="Arial"/>
                <w:b/>
                <w:sz w:val="18"/>
                <w:u w:val="single"/>
              </w:rPr>
              <w:t>Connaissances :</w:t>
            </w:r>
          </w:p>
          <w:p>
            <w:pPr>
              <w:pStyle w:val="Default"/>
              <w:widowControl w:val="false"/>
              <w:numPr>
                <w:ilvl w:val="0"/>
                <w:numId w:val="4"/>
              </w:numPr>
              <w:jc w:val="both"/>
              <w:rPr>
                <w:sz w:val="18"/>
                <w:szCs w:val="18"/>
              </w:rPr>
            </w:pPr>
            <w:r>
              <w:rPr>
                <w:sz w:val="18"/>
                <w:szCs w:val="18"/>
              </w:rPr>
              <w:t>L’étude de la biodiversité du passé par l’examen des fossiles montre que l’état actuel de la biodiversité correspond à une étape de l’histoire du vivant.</w:t>
            </w:r>
          </w:p>
          <w:p>
            <w:pPr>
              <w:pStyle w:val="Default"/>
              <w:widowControl w:val="false"/>
              <w:jc w:val="both"/>
              <w:rPr>
                <w:sz w:val="18"/>
                <w:szCs w:val="18"/>
              </w:rPr>
            </w:pPr>
            <w:r>
              <w:rPr>
                <w:sz w:val="18"/>
                <w:szCs w:val="18"/>
              </w:rPr>
            </w:r>
          </w:p>
          <w:p>
            <w:pPr>
              <w:pStyle w:val="Default"/>
              <w:widowControl w:val="false"/>
              <w:jc w:val="both"/>
              <w:rPr>
                <w:b/>
                <w:b/>
                <w:sz w:val="18"/>
              </w:rPr>
            </w:pPr>
            <w:r>
              <w:rPr>
                <w:b/>
                <w:sz w:val="18"/>
                <w:u w:val="single"/>
              </w:rPr>
              <w:t>Capacités</w:t>
            </w:r>
            <w:r>
              <w:rPr>
                <w:b/>
                <w:sz w:val="18"/>
              </w:rPr>
              <w:t> :</w:t>
            </w:r>
          </w:p>
          <w:p>
            <w:pPr>
              <w:pStyle w:val="Default"/>
              <w:widowControl w:val="false"/>
              <w:jc w:val="both"/>
              <w:rPr>
                <w:b/>
                <w:b/>
                <w:sz w:val="18"/>
              </w:rPr>
            </w:pPr>
            <w:r>
              <w:rPr>
                <w:b/>
                <w:sz w:val="18"/>
              </w:rPr>
            </w:r>
          </w:p>
          <w:p>
            <w:pPr>
              <w:pStyle w:val="Normal"/>
              <w:widowControl w:val="false"/>
              <w:spacing w:lineRule="auto" w:line="240" w:before="0" w:after="0"/>
              <w:rPr>
                <w:rFonts w:ascii="Arial" w:hAnsi="Arial" w:cs="Arial"/>
                <w:color w:val="000000"/>
                <w:sz w:val="18"/>
                <w:szCs w:val="18"/>
              </w:rPr>
            </w:pPr>
            <w:r>
              <w:rPr>
                <w:rFonts w:cs="Arial" w:ascii="Arial" w:hAnsi="Arial"/>
                <w:color w:val="000000"/>
                <w:sz w:val="18"/>
                <w:szCs w:val="18"/>
              </w:rPr>
              <w:t xml:space="preserve">      </w:t>
            </w:r>
            <w:r>
              <w:rPr>
                <w:rFonts w:cs="Arial" w:ascii="Arial" w:hAnsi="Arial"/>
                <w:color w:val="000000"/>
                <w:sz w:val="18"/>
                <w:szCs w:val="18"/>
              </w:rPr>
              <w:t>-     Etudier l’évolution de la biodiversité durant la crise Crétacé-Paléocène notamment avec le groupe des archosauriens et/ou                  les foraminifères marins (micro-organismes).</w:t>
            </w:r>
          </w:p>
          <w:p>
            <w:pPr>
              <w:pStyle w:val="Normal"/>
              <w:widowControl w:val="false"/>
              <w:spacing w:lineRule="auto" w:line="240" w:before="0" w:after="0"/>
              <w:rPr>
                <w:rFonts w:ascii="Arial" w:hAnsi="Arial" w:cs="Arial"/>
                <w:color w:val="000000"/>
                <w:sz w:val="18"/>
                <w:szCs w:val="18"/>
              </w:rPr>
            </w:pPr>
            <w:r>
              <w:rPr>
                <w:rFonts w:cs="Arial" w:ascii="Arial" w:hAnsi="Arial"/>
                <w:b/>
                <w:bCs/>
                <w:color w:val="000000"/>
                <w:sz w:val="18"/>
                <w:szCs w:val="18"/>
              </w:rPr>
              <w:t xml:space="preserve">      </w:t>
            </w:r>
            <w:r>
              <w:rPr>
                <w:rFonts w:cs="Arial" w:ascii="Arial" w:hAnsi="Arial"/>
                <w:bCs/>
                <w:color w:val="000000"/>
                <w:sz w:val="18"/>
                <w:szCs w:val="18"/>
              </w:rPr>
              <w:t>-</w:t>
            </w:r>
            <w:r>
              <w:rPr>
                <w:rFonts w:cs="Arial" w:ascii="Arial" w:hAnsi="Arial"/>
                <w:b/>
                <w:bCs/>
                <w:color w:val="000000"/>
                <w:sz w:val="18"/>
                <w:szCs w:val="18"/>
              </w:rPr>
              <w:t xml:space="preserve">     </w:t>
            </w:r>
            <w:r>
              <w:rPr>
                <w:rFonts w:cs="Arial" w:ascii="Arial" w:hAnsi="Arial"/>
                <w:color w:val="000000"/>
                <w:sz w:val="18"/>
                <w:szCs w:val="18"/>
              </w:rPr>
              <w:t>Envisager les effets des pratiques humaines contemporaines sur la biodiversité (6e crise biologique) comme un exemple d’interactions entre espèces dirigeant l’évolution de la biodiversité.</w:t>
            </w:r>
          </w:p>
          <w:p>
            <w:pPr>
              <w:pStyle w:val="Normal"/>
              <w:widowControl w:val="false"/>
              <w:spacing w:lineRule="auto" w:line="240" w:before="0" w:after="0"/>
              <w:rPr>
                <w:rFonts w:ascii="Arial" w:hAnsi="Arial" w:cs="Arial"/>
                <w:color w:val="000000"/>
                <w:sz w:val="18"/>
                <w:szCs w:val="18"/>
              </w:rPr>
            </w:pPr>
            <w:r>
              <w:rPr>
                <w:rFonts w:cs="Arial" w:ascii="Arial" w:hAnsi="Arial"/>
                <w:color w:val="000000"/>
                <w:sz w:val="18"/>
                <w:szCs w:val="18"/>
              </w:rPr>
            </w:r>
          </w:p>
          <w:p>
            <w:pPr>
              <w:pStyle w:val="Normal"/>
              <w:widowControl w:val="false"/>
              <w:rPr>
                <w:rFonts w:ascii="Arial" w:hAnsi="Arial" w:cs="Arial"/>
                <w:b/>
                <w:b/>
                <w:sz w:val="18"/>
              </w:rPr>
            </w:pPr>
            <w:r>
              <w:rPr>
                <w:rFonts w:cs="Arial" w:ascii="Arial" w:hAnsi="Arial"/>
                <w:b/>
                <w:sz w:val="18"/>
                <w:u w:val="single"/>
              </w:rPr>
              <w:t>Attitudes</w:t>
            </w:r>
            <w:r>
              <w:rPr>
                <w:rFonts w:cs="Arial" w:ascii="Arial" w:hAnsi="Arial"/>
                <w:b/>
                <w:sz w:val="18"/>
              </w:rPr>
              <w:t> :</w:t>
            </w:r>
          </w:p>
          <w:p>
            <w:pPr>
              <w:pStyle w:val="Normal"/>
              <w:widowControl w:val="false"/>
              <w:numPr>
                <w:ilvl w:val="0"/>
                <w:numId w:val="1"/>
              </w:numPr>
              <w:suppressAutoHyphens w:val="true"/>
              <w:spacing w:lineRule="exact" w:line="240" w:before="0" w:after="0"/>
              <w:ind w:left="714" w:hanging="357"/>
              <w:jc w:val="both"/>
              <w:rPr>
                <w:rFonts w:ascii="Arial" w:hAnsi="Arial" w:cs="Arial"/>
                <w:sz w:val="18"/>
              </w:rPr>
            </w:pPr>
            <w:r>
              <w:rPr>
                <w:rFonts w:cs="Arial" w:ascii="Arial" w:hAnsi="Arial"/>
                <w:sz w:val="18"/>
              </w:rPr>
              <w:t>Manifester sens de l’observation</w:t>
            </w:r>
          </w:p>
          <w:p>
            <w:pPr>
              <w:pStyle w:val="Normal"/>
              <w:widowControl w:val="false"/>
              <w:suppressAutoHyphens w:val="true"/>
              <w:spacing w:lineRule="exact" w:line="240" w:before="0" w:after="0"/>
              <w:ind w:left="714" w:hanging="0"/>
              <w:jc w:val="both"/>
              <w:rPr>
                <w:rFonts w:ascii="Arial" w:hAnsi="Arial" w:cs="Arial"/>
                <w:sz w:val="18"/>
              </w:rPr>
            </w:pPr>
            <w:r>
              <w:rPr>
                <w:rFonts w:cs="Arial" w:ascii="Arial" w:hAnsi="Arial"/>
                <w:sz w:val="18"/>
              </w:rPr>
            </w:r>
          </w:p>
        </w:tc>
      </w:tr>
      <w:tr>
        <w:trPr/>
        <w:tc>
          <w:tcPr>
            <w:tcW w:w="10734"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val="false"/>
              <w:snapToGrid w:val="false"/>
              <w:spacing w:before="0" w:after="160"/>
              <w:jc w:val="center"/>
              <w:rPr>
                <w:rFonts w:ascii="Arial" w:hAnsi="Arial" w:cs="Arial"/>
                <w:b/>
                <w:b/>
              </w:rPr>
            </w:pPr>
            <w:r>
              <w:rPr>
                <w:rFonts w:cs="Arial" w:ascii="Arial" w:hAnsi="Arial"/>
                <w:b/>
              </w:rPr>
              <w:t>DOCUMENTS ET MATÉRIELS FOURNIS</w:t>
            </w:r>
          </w:p>
        </w:tc>
      </w:tr>
      <w:tr>
        <w:trPr>
          <w:trHeight w:val="960" w:hRule="atLeast"/>
        </w:trPr>
        <w:tc>
          <w:tcPr>
            <w:tcW w:w="107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200"/>
              <w:jc w:val="both"/>
              <w:rPr>
                <w:rFonts w:ascii="Arial" w:hAnsi="Arial" w:cs="Arial"/>
                <w:bCs/>
                <w:sz w:val="20"/>
                <w:szCs w:val="20"/>
              </w:rPr>
            </w:pPr>
            <w:r>
              <w:rPr>
                <w:rFonts w:cs="Arial" w:ascii="Arial" w:hAnsi="Arial"/>
                <w:bCs/>
                <w:sz w:val="20"/>
                <w:szCs w:val="20"/>
              </w:rPr>
            </w:r>
          </w:p>
          <w:p>
            <w:pPr>
              <w:pStyle w:val="Normal"/>
              <w:widowControl w:val="false"/>
              <w:spacing w:lineRule="exact" w:line="200"/>
              <w:jc w:val="both"/>
              <w:rPr>
                <w:rFonts w:ascii="Arial" w:hAnsi="Arial" w:cs="Arial"/>
                <w:sz w:val="20"/>
                <w:szCs w:val="20"/>
              </w:rPr>
            </w:pPr>
            <w:r>
              <w:rPr>
                <w:rFonts w:cs="Arial" w:ascii="Arial" w:hAnsi="Arial"/>
                <w:bCs/>
                <w:sz w:val="20"/>
                <w:szCs w:val="20"/>
              </w:rPr>
              <w:t>Document 1 :</w:t>
            </w:r>
            <w:r>
              <w:rPr>
                <w:rFonts w:cs="Arial" w:ascii="Arial" w:hAnsi="Arial"/>
                <w:sz w:val="20"/>
                <w:szCs w:val="20"/>
              </w:rPr>
              <w:t xml:space="preserve"> https://edu.mnhn.fr/mod/page/view.php?id=1326</w:t>
            </w:r>
          </w:p>
          <w:p>
            <w:pPr>
              <w:pStyle w:val="Normal"/>
              <w:widowControl w:val="false"/>
              <w:rPr>
                <w:rFonts w:ascii="Arial" w:hAnsi="Arial" w:cs="Arial"/>
                <w:bCs/>
                <w:sz w:val="20"/>
                <w:szCs w:val="20"/>
              </w:rPr>
            </w:pPr>
            <w:r>
              <w:rPr>
                <w:rFonts w:cs="Arial" w:ascii="Arial" w:hAnsi="Arial"/>
                <w:bCs/>
                <w:sz w:val="20"/>
                <w:szCs w:val="20"/>
              </w:rPr>
              <w:t>Document 2 :</w:t>
            </w:r>
            <w:r>
              <w:rPr>
                <w:rFonts w:cs="Arial" w:ascii="Arial" w:hAnsi="Arial"/>
                <w:sz w:val="20"/>
                <w:lang w:eastAsia="fr-FR"/>
              </w:rPr>
              <w:t xml:space="preserve"> Vidéo </w:t>
            </w:r>
            <w:r>
              <w:rPr>
                <w:rFonts w:eastAsia="Wingdings" w:cs="Wingdings" w:ascii="Wingdings" w:hAnsi="Wingdings"/>
                <w:sz w:val="20"/>
                <w:lang w:eastAsia="fr-FR"/>
              </w:rPr>
              <w:t></w:t>
            </w:r>
            <w:r>
              <w:rPr>
                <w:rFonts w:cs="Arial" w:ascii="Arial" w:hAnsi="Arial"/>
                <w:sz w:val="20"/>
                <w:lang w:eastAsia="fr-FR"/>
              </w:rPr>
              <w:t xml:space="preserve"> </w:t>
            </w:r>
            <w:hyperlink r:id="rId2">
              <w:r>
                <w:rPr>
                  <w:rStyle w:val="LienInternet"/>
                  <w:rFonts w:cs="Arial" w:ascii="Arial" w:hAnsi="Arial"/>
                  <w:sz w:val="20"/>
                  <w:lang w:eastAsia="fr-FR"/>
                </w:rPr>
                <w:t>https://edu.mnhn.fr/mod/page/view.php?id=1328</w:t>
              </w:r>
            </w:hyperlink>
            <w:r>
              <w:rPr>
                <w:rFonts w:cs="Arial" w:ascii="Arial" w:hAnsi="Arial"/>
                <w:sz w:val="20"/>
                <w:lang w:eastAsia="fr-FR"/>
              </w:rPr>
              <w:t xml:space="preserve"> de 41min 24 à 43min 52</w:t>
            </w:r>
          </w:p>
          <w:p>
            <w:pPr>
              <w:pStyle w:val="Normal"/>
              <w:widowControl w:val="false"/>
              <w:rPr>
                <w:rFonts w:ascii="Arial" w:hAnsi="Arial" w:cs="Arial"/>
                <w:sz w:val="20"/>
                <w:szCs w:val="20"/>
                <w:lang w:eastAsia="fr-FR"/>
              </w:rPr>
            </w:pPr>
            <w:r>
              <w:rPr>
                <w:rFonts w:cs="Arial" w:ascii="Arial" w:hAnsi="Arial"/>
                <w:sz w:val="20"/>
                <w:szCs w:val="20"/>
                <w:lang w:eastAsia="fr-FR"/>
              </w:rPr>
              <w:t>Document 3 : Les Pinsons des ïles Galapagos</w:t>
            </w:r>
          </w:p>
          <w:p>
            <w:pPr>
              <w:pStyle w:val="Normal"/>
              <w:widowControl w:val="false"/>
              <w:spacing w:before="0" w:after="160"/>
              <w:rPr>
                <w:rFonts w:ascii="Arial" w:hAnsi="Arial" w:cs="Arial"/>
                <w:sz w:val="20"/>
                <w:szCs w:val="20"/>
                <w:lang w:eastAsia="fr-FR"/>
              </w:rPr>
            </w:pPr>
            <w:r>
              <w:rPr>
                <w:rFonts w:cs="Arial" w:ascii="Arial" w:hAnsi="Arial"/>
                <w:sz w:val="20"/>
                <w:szCs w:val="20"/>
                <w:lang w:eastAsia="fr-FR"/>
              </w:rPr>
              <w:t>Document 4 : Cause de l’implantation d’animaux par l’Homme sur la biodiversité</w:t>
            </w:r>
          </w:p>
        </w:tc>
      </w:tr>
    </w:tbl>
    <w:p>
      <w:pPr>
        <w:pStyle w:val="Normal"/>
        <w:rPr/>
      </w:pPr>
      <w:r>
        <w:rPr/>
      </w:r>
    </w:p>
    <w:tbl>
      <w:tblPr>
        <w:tblpPr w:bottomFromText="0" w:horzAnchor="margin" w:leftFromText="141" w:rightFromText="141" w:tblpX="0" w:tblpY="246" w:topFromText="0" w:vertAnchor="text"/>
        <w:tblW w:w="10456"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8479"/>
        <w:gridCol w:w="1976"/>
      </w:tblGrid>
      <w:tr>
        <w:trPr/>
        <w:tc>
          <w:tcPr>
            <w:tcW w:w="10455" w:type="dxa"/>
            <w:gridSpan w:val="2"/>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before="0" w:after="160"/>
              <w:rPr>
                <w:rFonts w:ascii="Arial" w:hAnsi="Arial" w:cs="Arial"/>
                <w:b/>
                <w:b/>
                <w:sz w:val="20"/>
                <w:szCs w:val="20"/>
              </w:rPr>
            </w:pPr>
            <w:r>
              <w:rPr>
                <w:rFonts w:cs="Arial" w:ascii="Arial" w:hAnsi="Arial"/>
                <w:b/>
                <w:sz w:val="20"/>
                <w:szCs w:val="20"/>
              </w:rPr>
              <w:t>Critères de réussite du doc.1</w:t>
            </w:r>
          </w:p>
        </w:tc>
      </w:tr>
      <w:tr>
        <w:trPr>
          <w:trHeight w:val="787" w:hRule="atLeast"/>
        </w:trPr>
        <w:tc>
          <w:tcPr>
            <w:tcW w:w="847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widowControl w:val="false"/>
              <w:rPr>
                <w:rFonts w:ascii="Arial" w:hAnsi="Arial" w:cs="Arial"/>
                <w:sz w:val="20"/>
                <w:szCs w:val="20"/>
              </w:rPr>
            </w:pPr>
            <w:r>
              <w:rPr>
                <w:rFonts w:cs="Arial" w:ascii="Arial" w:hAnsi="Arial"/>
                <w:sz w:val="20"/>
                <w:szCs w:val="20"/>
              </w:rPr>
            </w:r>
          </w:p>
          <w:p>
            <w:pPr>
              <w:pStyle w:val="NoSpacing"/>
              <w:widowControl w:val="false"/>
              <w:rPr>
                <w:rFonts w:ascii="Arial" w:hAnsi="Arial" w:cs="Arial"/>
                <w:sz w:val="20"/>
                <w:szCs w:val="20"/>
              </w:rPr>
            </w:pPr>
            <w:r>
              <w:rPr>
                <w:rFonts w:cs="Arial" w:ascii="Arial" w:hAnsi="Arial"/>
                <w:sz w:val="20"/>
                <w:szCs w:val="20"/>
              </w:rPr>
              <w:t>J’identifie l’évolution de la biodiversité à court terme, moyen et long terme</w:t>
            </w:r>
          </w:p>
          <w:p>
            <w:pPr>
              <w:pStyle w:val="NoSpacing"/>
              <w:widowControl w:val="false"/>
              <w:rPr>
                <w:rFonts w:ascii="Arial" w:hAnsi="Arial" w:cs="Arial"/>
                <w:sz w:val="20"/>
                <w:szCs w:val="20"/>
              </w:rPr>
            </w:pPr>
            <w:r>
              <w:rPr>
                <w:rFonts w:cs="Arial" w:ascii="Arial" w:hAnsi="Arial"/>
                <w:sz w:val="20"/>
                <w:szCs w:val="20"/>
              </w:rPr>
            </w:r>
          </w:p>
          <w:p>
            <w:pPr>
              <w:pStyle w:val="NoSpacing"/>
              <w:widowControl w:val="false"/>
              <w:rPr>
                <w:rFonts w:ascii="Arial" w:hAnsi="Arial" w:cs="Arial"/>
                <w:sz w:val="20"/>
                <w:szCs w:val="20"/>
              </w:rPr>
            </w:pPr>
            <w:r>
              <w:rPr>
                <w:rFonts w:cs="Arial" w:ascii="Arial" w:hAnsi="Arial"/>
                <w:sz w:val="20"/>
                <w:szCs w:val="20"/>
              </w:rPr>
              <w:t>Je mets en évidence des crises biologiques qui ont précédé une diversification du vivant</w:t>
            </w:r>
          </w:p>
          <w:p>
            <w:pPr>
              <w:pStyle w:val="NoSpacing"/>
              <w:widowControl w:val="false"/>
              <w:rPr>
                <w:rFonts w:ascii="Arial" w:hAnsi="Arial" w:cs="Arial"/>
                <w:sz w:val="20"/>
                <w:szCs w:val="20"/>
              </w:rPr>
            </w:pPr>
            <w:r>
              <w:rPr>
                <w:rFonts w:cs="Arial" w:ascii="Arial" w:hAnsi="Arial"/>
                <w:sz w:val="20"/>
                <w:szCs w:val="20"/>
              </w:rPr>
            </w:r>
          </w:p>
          <w:p>
            <w:pPr>
              <w:pStyle w:val="NoSpacing"/>
              <w:widowControl w:val="false"/>
              <w:rPr>
                <w:rFonts w:ascii="Arial" w:hAnsi="Arial" w:cs="Arial"/>
                <w:sz w:val="20"/>
                <w:szCs w:val="20"/>
              </w:rPr>
            </w:pPr>
            <w:r>
              <w:rPr>
                <w:rFonts w:cs="Arial" w:ascii="Arial" w:hAnsi="Arial"/>
                <w:sz w:val="20"/>
                <w:szCs w:val="20"/>
              </w:rPr>
              <w:t>J’explique le rôle de l’effet de l’Homme sur la biodiversité</w:t>
            </w:r>
          </w:p>
          <w:p>
            <w:pPr>
              <w:pStyle w:val="NoSpacing"/>
              <w:widowControl w:val="false"/>
              <w:rPr>
                <w:rFonts w:ascii="Arial" w:hAnsi="Arial" w:cs="Arial"/>
                <w:sz w:val="20"/>
                <w:szCs w:val="20"/>
              </w:rPr>
            </w:pPr>
            <w:r>
              <w:rPr>
                <w:rFonts w:cs="Arial" w:ascii="Arial" w:hAnsi="Arial"/>
                <w:sz w:val="20"/>
                <w:szCs w:val="20"/>
              </w:rPr>
            </w:r>
          </w:p>
          <w:p>
            <w:pPr>
              <w:pStyle w:val="NoSpacing"/>
              <w:widowControl w:val="false"/>
              <w:rPr>
                <w:rFonts w:ascii="Arial" w:hAnsi="Arial" w:cs="Arial"/>
                <w:sz w:val="20"/>
                <w:szCs w:val="20"/>
              </w:rPr>
            </w:pPr>
            <w:r>
              <w:rPr>
                <w:rFonts w:cs="Arial" w:ascii="Arial" w:hAnsi="Arial"/>
                <w:sz w:val="20"/>
                <w:szCs w:val="20"/>
              </w:rPr>
              <w:t>J’explique que les organismes vivants retrouvés sous forme de fossile et actuel sont une petite partie des organismes vivants depuis le début de la vie</w:t>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sz w:val="20"/>
                <w:szCs w:val="20"/>
              </w:rPr>
            </w:pPr>
            <w:r>
              <w:rPr>
                <w:rFonts w:cs="Arial" w:ascii="Arial" w:hAnsi="Arial"/>
                <w:sz w:val="20"/>
                <w:szCs w:val="20"/>
              </w:rPr>
            </w:r>
          </w:p>
          <w:p>
            <w:pPr>
              <w:pStyle w:val="Normal"/>
              <w:widowControl w:val="false"/>
              <w:rPr>
                <w:rFonts w:ascii="Arial" w:hAnsi="Arial" w:cs="Arial"/>
                <w:sz w:val="20"/>
                <w:szCs w:val="20"/>
              </w:rPr>
            </w:pPr>
            <w:r>
              <w:rPr>
                <w:rFonts w:eastAsia="Wingdings" w:cs="Wingdings" w:ascii="Wingdings" w:hAnsi="Wingdings"/>
                <w:sz w:val="20"/>
                <w:szCs w:val="20"/>
              </w:rPr>
              <w:t></w:t>
            </w:r>
            <w:r>
              <w:rPr>
                <w:rFonts w:cs="Arial" w:ascii="Arial" w:hAnsi="Arial"/>
                <w:sz w:val="20"/>
                <w:szCs w:val="20"/>
              </w:rPr>
              <w:t xml:space="preserve">          </w:t>
            </w:r>
            <w:r>
              <w:rPr>
                <w:rFonts w:eastAsia="Wingdings" w:cs="Wingdings" w:ascii="Wingdings" w:hAnsi="Wingdings"/>
                <w:sz w:val="20"/>
                <w:szCs w:val="20"/>
              </w:rPr>
              <w:t></w:t>
            </w:r>
            <w:r>
              <w:rPr>
                <w:rFonts w:cs="Arial" w:ascii="Arial" w:hAnsi="Arial"/>
                <w:sz w:val="20"/>
                <w:szCs w:val="20"/>
              </w:rPr>
              <w:t xml:space="preserve">          </w:t>
            </w:r>
            <w:r>
              <w:rPr>
                <w:rFonts w:eastAsia="Wingdings" w:cs="Wingdings" w:ascii="Wingdings" w:hAnsi="Wingdings"/>
                <w:sz w:val="20"/>
                <w:szCs w:val="20"/>
              </w:rPr>
              <w:t></w:t>
            </w:r>
          </w:p>
          <w:p>
            <w:pPr>
              <w:pStyle w:val="Normal"/>
              <w:widowControl w:val="false"/>
              <w:rPr>
                <w:rFonts w:ascii="Arial" w:hAnsi="Arial" w:cs="Arial"/>
                <w:sz w:val="20"/>
                <w:szCs w:val="20"/>
              </w:rPr>
            </w:pPr>
            <w:r>
              <w:rPr>
                <w:rFonts w:eastAsia="Wingdings" w:cs="Wingdings" w:ascii="Wingdings" w:hAnsi="Wingdings"/>
                <w:sz w:val="20"/>
                <w:szCs w:val="20"/>
              </w:rPr>
              <w:t></w:t>
            </w:r>
            <w:r>
              <w:rPr>
                <w:rFonts w:cs="Arial" w:ascii="Arial" w:hAnsi="Arial"/>
                <w:sz w:val="20"/>
                <w:szCs w:val="20"/>
              </w:rPr>
              <w:t xml:space="preserve">          </w:t>
            </w:r>
            <w:r>
              <w:rPr>
                <w:rFonts w:eastAsia="Wingdings" w:cs="Wingdings" w:ascii="Wingdings" w:hAnsi="Wingdings"/>
                <w:sz w:val="20"/>
                <w:szCs w:val="20"/>
              </w:rPr>
              <w:t></w:t>
            </w:r>
            <w:r>
              <w:rPr>
                <w:rFonts w:cs="Arial" w:ascii="Arial" w:hAnsi="Arial"/>
                <w:sz w:val="20"/>
                <w:szCs w:val="20"/>
              </w:rPr>
              <w:t xml:space="preserve">          </w:t>
            </w:r>
            <w:r>
              <w:rPr>
                <w:rFonts w:eastAsia="Wingdings" w:cs="Wingdings" w:ascii="Wingdings" w:hAnsi="Wingdings"/>
                <w:sz w:val="20"/>
                <w:szCs w:val="20"/>
              </w:rPr>
              <w:t></w:t>
            </w:r>
          </w:p>
          <w:p>
            <w:pPr>
              <w:pStyle w:val="Normal"/>
              <w:widowControl w:val="false"/>
              <w:rPr>
                <w:rFonts w:ascii="Arial" w:hAnsi="Arial" w:cs="Arial"/>
                <w:sz w:val="20"/>
                <w:szCs w:val="20"/>
              </w:rPr>
            </w:pPr>
            <w:r>
              <w:rPr>
                <w:rFonts w:eastAsia="Wingdings" w:cs="Wingdings" w:ascii="Wingdings" w:hAnsi="Wingdings"/>
                <w:sz w:val="20"/>
                <w:szCs w:val="20"/>
              </w:rPr>
              <w:t></w:t>
            </w:r>
            <w:r>
              <w:rPr>
                <w:rFonts w:cs="Arial" w:ascii="Arial" w:hAnsi="Arial"/>
                <w:sz w:val="20"/>
                <w:szCs w:val="20"/>
              </w:rPr>
              <w:t xml:space="preserve">          </w:t>
            </w:r>
            <w:r>
              <w:rPr>
                <w:rFonts w:eastAsia="Wingdings" w:cs="Wingdings" w:ascii="Wingdings" w:hAnsi="Wingdings"/>
                <w:sz w:val="20"/>
                <w:szCs w:val="20"/>
              </w:rPr>
              <w:t></w:t>
            </w:r>
            <w:r>
              <w:rPr>
                <w:rFonts w:cs="Arial" w:ascii="Arial" w:hAnsi="Arial"/>
                <w:sz w:val="20"/>
                <w:szCs w:val="20"/>
              </w:rPr>
              <w:t xml:space="preserve">          </w:t>
            </w:r>
            <w:r>
              <w:rPr>
                <w:rFonts w:eastAsia="Wingdings" w:cs="Wingdings" w:ascii="Wingdings" w:hAnsi="Wingdings"/>
                <w:sz w:val="20"/>
                <w:szCs w:val="20"/>
              </w:rPr>
              <w:t></w:t>
            </w:r>
          </w:p>
          <w:p>
            <w:pPr>
              <w:pStyle w:val="Normal"/>
              <w:widowControl w:val="false"/>
              <w:rPr>
                <w:rFonts w:ascii="Arial" w:hAnsi="Arial" w:cs="Arial"/>
                <w:sz w:val="20"/>
                <w:szCs w:val="20"/>
              </w:rPr>
            </w:pPr>
            <w:r>
              <w:rPr>
                <w:rFonts w:eastAsia="Wingdings" w:cs="Wingdings" w:ascii="Wingdings" w:hAnsi="Wingdings"/>
                <w:sz w:val="20"/>
                <w:szCs w:val="20"/>
              </w:rPr>
              <w:t></w:t>
            </w:r>
            <w:r>
              <w:rPr>
                <w:rFonts w:cs="Arial" w:ascii="Arial" w:hAnsi="Arial"/>
                <w:sz w:val="20"/>
                <w:szCs w:val="20"/>
              </w:rPr>
              <w:t xml:space="preserve">          </w:t>
            </w:r>
            <w:r>
              <w:rPr>
                <w:rFonts w:eastAsia="Wingdings" w:cs="Wingdings" w:ascii="Wingdings" w:hAnsi="Wingdings"/>
                <w:sz w:val="20"/>
                <w:szCs w:val="20"/>
              </w:rPr>
              <w:t></w:t>
            </w:r>
            <w:r>
              <w:rPr>
                <w:rFonts w:cs="Arial" w:ascii="Arial" w:hAnsi="Arial"/>
                <w:sz w:val="20"/>
                <w:szCs w:val="20"/>
              </w:rPr>
              <w:t xml:space="preserve">          </w:t>
            </w:r>
            <w:r>
              <w:rPr>
                <w:rFonts w:eastAsia="Wingdings" w:cs="Wingdings" w:ascii="Wingdings" w:hAnsi="Wingdings"/>
                <w:sz w:val="20"/>
                <w:szCs w:val="20"/>
              </w:rPr>
              <w:t></w:t>
            </w:r>
          </w:p>
          <w:p>
            <w:pPr>
              <w:pStyle w:val="Normal"/>
              <w:widowControl w:val="false"/>
              <w:spacing w:before="0" w:after="160"/>
              <w:rPr>
                <w:rFonts w:ascii="Arial" w:hAnsi="Arial" w:cs="Arial"/>
                <w:sz w:val="20"/>
                <w:szCs w:val="20"/>
              </w:rPr>
            </w:pPr>
            <w:r>
              <w:rPr>
                <w:rFonts w:cs="Arial" w:ascii="Arial" w:hAnsi="Arial"/>
                <w:sz w:val="20"/>
                <w:szCs w:val="20"/>
              </w:rPr>
            </w:r>
          </w:p>
        </w:tc>
      </w:tr>
    </w:tbl>
    <w:p>
      <w:pPr>
        <w:pStyle w:val="Normal"/>
        <w:rPr/>
      </w:pPr>
      <w:r>
        <w:rPr/>
        <mc:AlternateContent>
          <mc:Choice Requires="wps">
            <w:drawing>
              <wp:anchor behindDoc="0" distT="0" distB="0" distL="0" distR="0" simplePos="0" locked="0" layoutInCell="0" allowOverlap="1" relativeHeight="2" wp14:anchorId="6B29823E">
                <wp:simplePos x="0" y="0"/>
                <wp:positionH relativeFrom="column">
                  <wp:posOffset>144145</wp:posOffset>
                </wp:positionH>
                <wp:positionV relativeFrom="paragraph">
                  <wp:posOffset>36830</wp:posOffset>
                </wp:positionV>
                <wp:extent cx="5055235" cy="353060"/>
                <wp:effectExtent l="0" t="0" r="0" b="9525"/>
                <wp:wrapNone/>
                <wp:docPr id="1" name="Rectangle 11"/>
                <a:graphic xmlns:a="http://schemas.openxmlformats.org/drawingml/2006/main">
                  <a:graphicData uri="http://schemas.microsoft.com/office/word/2010/wordprocessingShape">
                    <wps:wsp>
                      <wps:cNvSpPr/>
                      <wps:spPr>
                        <a:xfrm>
                          <a:off x="0" y="0"/>
                          <a:ext cx="5054760" cy="352440"/>
                        </a:xfrm>
                        <a:prstGeom prst="rect">
                          <a:avLst/>
                        </a:prstGeom>
                        <a:ln>
                          <a:noFill/>
                        </a:ln>
                      </wps:spPr>
                      <wps:style>
                        <a:lnRef idx="2">
                          <a:schemeClr val="accent6"/>
                        </a:lnRef>
                        <a:fillRef idx="1">
                          <a:schemeClr val="lt1"/>
                        </a:fillRef>
                        <a:effectRef idx="0">
                          <a:schemeClr val="accent6"/>
                        </a:effectRef>
                        <a:fontRef idx="minor"/>
                      </wps:style>
                      <wps:txbx>
                        <w:txbxContent>
                          <w:p>
                            <w:pPr>
                              <w:pStyle w:val="Contenudecadre"/>
                              <w:spacing w:before="0" w:after="160"/>
                              <w:rPr>
                                <w:u w:val="single"/>
                              </w:rPr>
                            </w:pPr>
                            <w:r>
                              <w:rPr>
                                <w:color w:val="000000"/>
                                <w:u w:val="single"/>
                              </w:rPr>
                              <w:t>Document 3 : l’apparition d’une nouvelle espèce</w:t>
                            </w:r>
                          </w:p>
                        </w:txbxContent>
                      </wps:txbx>
                      <wps:bodyPr anchor="ctr">
                        <a:noAutofit/>
                      </wps:bodyPr>
                    </wps:wsp>
                  </a:graphicData>
                </a:graphic>
              </wp:anchor>
            </w:drawing>
          </mc:Choice>
          <mc:Fallback>
            <w:pict>
              <v:rect id="shape_0" ID="Rectangle 11" fillcolor="white" stroked="f" style="position:absolute;margin-left:11.35pt;margin-top:2.9pt;width:397.95pt;height:27.7pt;v-text-anchor:middle" wp14:anchorId="6B29823E">
                <w10:wrap type="none"/>
                <v:fill o:detectmouseclick="t" type="solid" color2="black"/>
                <v:stroke color="#3465a4" weight="12600" joinstyle="miter" endcap="flat"/>
                <v:textbox>
                  <w:txbxContent>
                    <w:p>
                      <w:pPr>
                        <w:pStyle w:val="Contenudecadre"/>
                        <w:spacing w:before="0" w:after="160"/>
                        <w:rPr>
                          <w:u w:val="single"/>
                        </w:rPr>
                      </w:pPr>
                      <w:r>
                        <w:rPr>
                          <w:color w:val="000000"/>
                          <w:u w:val="single"/>
                        </w:rPr>
                        <w:t>Document 3 : l’apparition d’une nouvelle espèce</w:t>
                      </w:r>
                    </w:p>
                  </w:txbxContent>
                </v:textbox>
              </v:rect>
            </w:pict>
          </mc:Fallback>
        </mc:AlternateContent>
        <mc:AlternateContent>
          <mc:Choice Requires="wps">
            <w:drawing>
              <wp:anchor behindDoc="0" distT="0" distB="0" distL="0" distR="0" simplePos="0" locked="0" layoutInCell="0" allowOverlap="1" relativeHeight="6" wp14:anchorId="5F2570DD">
                <wp:simplePos x="0" y="0"/>
                <wp:positionH relativeFrom="column">
                  <wp:posOffset>702945</wp:posOffset>
                </wp:positionH>
                <wp:positionV relativeFrom="paragraph">
                  <wp:posOffset>347345</wp:posOffset>
                </wp:positionV>
                <wp:extent cx="4496435" cy="313690"/>
                <wp:effectExtent l="0" t="0" r="635" b="0"/>
                <wp:wrapNone/>
                <wp:docPr id="3" name="Rectangle 7"/>
                <a:graphic xmlns:a="http://schemas.openxmlformats.org/drawingml/2006/main">
                  <a:graphicData uri="http://schemas.microsoft.com/office/word/2010/wordprocessingShape">
                    <wps:wsp>
                      <wps:cNvSpPr/>
                      <wps:spPr>
                        <a:xfrm>
                          <a:off x="0" y="0"/>
                          <a:ext cx="4495680" cy="313200"/>
                        </a:xfrm>
                        <a:prstGeom prst="rect">
                          <a:avLst/>
                        </a:prstGeom>
                        <a:ln>
                          <a:noFill/>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7" fillcolor="white" stroked="f" style="position:absolute;margin-left:55.35pt;margin-top:27.35pt;width:353.95pt;height:24.6pt;v-text-anchor:middle" wp14:anchorId="5F2570DD">
                <w10:wrap type="none"/>
                <v:fill o:detectmouseclick="t" type="solid" color2="black"/>
                <v:stroke color="#3465a4" weight="12600" joinstyle="miter" endcap="flat"/>
              </v:rect>
            </w:pict>
          </mc:Fallback>
        </mc:AlternateContent>
        <mc:AlternateContent>
          <mc:Choice Requires="wps">
            <w:drawing>
              <wp:anchor behindDoc="0" distT="0" distB="0" distL="0" distR="0" simplePos="0" locked="0" layoutInCell="0" allowOverlap="1" relativeHeight="7" wp14:anchorId="258B3BD4">
                <wp:simplePos x="0" y="0"/>
                <wp:positionH relativeFrom="column">
                  <wp:posOffset>3397885</wp:posOffset>
                </wp:positionH>
                <wp:positionV relativeFrom="paragraph">
                  <wp:posOffset>3458845</wp:posOffset>
                </wp:positionV>
                <wp:extent cx="115570" cy="353060"/>
                <wp:effectExtent l="0" t="0" r="0" b="9525"/>
                <wp:wrapNone/>
                <wp:docPr id="4" name="Rectangle 9"/>
                <a:graphic xmlns:a="http://schemas.openxmlformats.org/drawingml/2006/main">
                  <a:graphicData uri="http://schemas.microsoft.com/office/word/2010/wordprocessingShape">
                    <wps:wsp>
                      <wps:cNvSpPr/>
                      <wps:spPr>
                        <a:xfrm>
                          <a:off x="0" y="0"/>
                          <a:ext cx="114840" cy="352440"/>
                        </a:xfrm>
                        <a:prstGeom prst="rect">
                          <a:avLst/>
                        </a:prstGeom>
                        <a:ln>
                          <a:noFill/>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9" fillcolor="white" stroked="f" style="position:absolute;margin-left:267.55pt;margin-top:272.35pt;width:9pt;height:27.7pt;v-text-anchor:middle" wp14:anchorId="258B3BD4">
                <w10:wrap type="none"/>
                <v:fill o:detectmouseclick="t" type="solid" color2="black"/>
                <v:stroke color="#3465a4" weight="12600" joinstyle="miter" endcap="flat"/>
              </v:rect>
            </w:pict>
          </mc:Fallback>
        </mc:AlternateContent>
        <mc:AlternateContent>
          <mc:Choice Requires="wps">
            <w:drawing>
              <wp:anchor behindDoc="0" distT="0" distB="0" distL="0" distR="0" simplePos="0" locked="0" layoutInCell="0" allowOverlap="1" relativeHeight="8" wp14:anchorId="056A60F1">
                <wp:simplePos x="0" y="0"/>
                <wp:positionH relativeFrom="column">
                  <wp:posOffset>706120</wp:posOffset>
                </wp:positionH>
                <wp:positionV relativeFrom="paragraph">
                  <wp:posOffset>4194175</wp:posOffset>
                </wp:positionV>
                <wp:extent cx="360045" cy="353060"/>
                <wp:effectExtent l="0" t="0" r="2540" b="9525"/>
                <wp:wrapNone/>
                <wp:docPr id="5" name="Rectangle 10"/>
                <a:graphic xmlns:a="http://schemas.openxmlformats.org/drawingml/2006/main">
                  <a:graphicData uri="http://schemas.microsoft.com/office/word/2010/wordprocessingShape">
                    <wps:wsp>
                      <wps:cNvSpPr/>
                      <wps:spPr>
                        <a:xfrm>
                          <a:off x="0" y="0"/>
                          <a:ext cx="359280" cy="352440"/>
                        </a:xfrm>
                        <a:prstGeom prst="rect">
                          <a:avLst/>
                        </a:prstGeom>
                        <a:ln>
                          <a:noFill/>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10" fillcolor="white" stroked="f" style="position:absolute;margin-left:55.6pt;margin-top:330.25pt;width:28.25pt;height:27.7pt;v-text-anchor:middle" wp14:anchorId="056A60F1">
                <w10:wrap type="none"/>
                <v:fill o:detectmouseclick="t" type="solid" color2="black"/>
                <v:stroke color="#3465a4" weight="12600" joinstyle="miter" endcap="flat"/>
              </v:rect>
            </w:pict>
          </mc:Fallback>
        </mc:AlternateContent>
        <mc:AlternateContent>
          <mc:Choice Requires="wps">
            <w:drawing>
              <wp:anchor behindDoc="0" distT="0" distB="0" distL="0" distR="0" simplePos="0" locked="0" layoutInCell="0" allowOverlap="1" relativeHeight="10">
                <wp:simplePos x="0" y="0"/>
                <wp:positionH relativeFrom="column">
                  <wp:posOffset>3871595</wp:posOffset>
                </wp:positionH>
                <wp:positionV relativeFrom="paragraph">
                  <wp:posOffset>4758690</wp:posOffset>
                </wp:positionV>
                <wp:extent cx="1972310" cy="243840"/>
                <wp:effectExtent l="0" t="0" r="10160" b="23495"/>
                <wp:wrapNone/>
                <wp:docPr id="6" name="Zone de texte 4"/>
                <a:graphic xmlns:a="http://schemas.openxmlformats.org/drawingml/2006/main">
                  <a:graphicData uri="http://schemas.microsoft.com/office/word/2010/wordprocessingShape">
                    <wps:wsp>
                      <wps:cNvSpPr/>
                      <wps:spPr>
                        <a:xfrm>
                          <a:off x="0" y="0"/>
                          <a:ext cx="1971720" cy="243360"/>
                        </a:xfrm>
                        <a:prstGeom prst="rect">
                          <a:avLst/>
                        </a:prstGeom>
                        <a:solidFill>
                          <a:schemeClr val="lt1"/>
                        </a:solidFill>
                        <a:ln w="6350">
                          <a:solidFill>
                            <a:schemeClr val="bg1"/>
                          </a:solidFill>
                          <a:round/>
                        </a:ln>
                      </wps:spPr>
                      <wps:style>
                        <a:lnRef idx="0"/>
                        <a:fillRef idx="0"/>
                        <a:effectRef idx="0"/>
                        <a:fontRef idx="minor"/>
                      </wps:style>
                      <wps:txbx>
                        <w:txbxContent>
                          <w:p>
                            <w:pPr>
                              <w:pStyle w:val="Contenudecadre"/>
                              <w:spacing w:before="0" w:after="160"/>
                              <w:rPr/>
                            </w:pPr>
                            <w:r>
                              <w:rPr/>
                            </w:r>
                          </w:p>
                        </w:txbxContent>
                      </wps:txbx>
                      <wps:bodyPr>
                        <a:noAutofit/>
                      </wps:bodyPr>
                    </wps:wsp>
                  </a:graphicData>
                </a:graphic>
              </wp:anchor>
            </w:drawing>
          </mc:Choice>
          <mc:Fallback>
            <w:pict>
              <v:rect id="shape_0" ID="Zone de texte 4" fillcolor="white" stroked="t" style="position:absolute;margin-left:304.85pt;margin-top:374.7pt;width:155.2pt;height:19.1pt;v-text-anchor:middle">
                <w10:wrap type="none"/>
                <v:fill o:detectmouseclick="t" type="solid" color2="black"/>
                <v:stroke color="white" weight="6480" joinstyle="round" endcap="flat"/>
                <v:textbox>
                  <w:txbxContent>
                    <w:p>
                      <w:pPr>
                        <w:pStyle w:val="Contenudecadre"/>
                        <w:spacing w:before="0" w:after="160"/>
                        <w:rPr/>
                      </w:pPr>
                      <w:r>
                        <w:rPr/>
                      </w:r>
                    </w:p>
                  </w:txbxContent>
                </v:textbox>
              </v:rect>
            </w:pict>
          </mc:Fallback>
        </mc:AlternateContent>
        <mc:AlternateContent>
          <mc:Choice Requires="wps">
            <w:drawing>
              <wp:anchor behindDoc="0" distT="0" distB="0" distL="0" distR="0" simplePos="0" locked="0" layoutInCell="0" allowOverlap="1" relativeHeight="11">
                <wp:simplePos x="0" y="0"/>
                <wp:positionH relativeFrom="column">
                  <wp:posOffset>3859530</wp:posOffset>
                </wp:positionH>
                <wp:positionV relativeFrom="paragraph">
                  <wp:posOffset>5400040</wp:posOffset>
                </wp:positionV>
                <wp:extent cx="1800225" cy="143510"/>
                <wp:effectExtent l="0" t="0" r="10795" b="10160"/>
                <wp:wrapNone/>
                <wp:docPr id="8" name="Zone de texte 5"/>
                <a:graphic xmlns:a="http://schemas.openxmlformats.org/drawingml/2006/main">
                  <a:graphicData uri="http://schemas.microsoft.com/office/word/2010/wordprocessingShape">
                    <wps:wsp>
                      <wps:cNvSpPr/>
                      <wps:spPr>
                        <a:xfrm>
                          <a:off x="0" y="0"/>
                          <a:ext cx="1799640" cy="142920"/>
                        </a:xfrm>
                        <a:prstGeom prst="rect">
                          <a:avLst/>
                        </a:prstGeom>
                        <a:solidFill>
                          <a:schemeClr val="lt1"/>
                        </a:solidFill>
                        <a:ln w="6350">
                          <a:solidFill>
                            <a:schemeClr val="bg1"/>
                          </a:solidFill>
                          <a:round/>
                        </a:ln>
                      </wps:spPr>
                      <wps:style>
                        <a:lnRef idx="0"/>
                        <a:fillRef idx="0"/>
                        <a:effectRef idx="0"/>
                        <a:fontRef idx="minor"/>
                      </wps:style>
                      <wps:txbx>
                        <w:txbxContent>
                          <w:p>
                            <w:pPr>
                              <w:pStyle w:val="Contenudecadre"/>
                              <w:spacing w:before="0" w:after="160"/>
                              <w:rPr/>
                            </w:pPr>
                            <w:r>
                              <w:rPr/>
                            </w:r>
                          </w:p>
                        </w:txbxContent>
                      </wps:txbx>
                      <wps:bodyPr>
                        <a:noAutofit/>
                      </wps:bodyPr>
                    </wps:wsp>
                  </a:graphicData>
                </a:graphic>
              </wp:anchor>
            </w:drawing>
          </mc:Choice>
          <mc:Fallback>
            <w:pict>
              <v:rect id="shape_0" ID="Zone de texte 5" fillcolor="white" stroked="t" style="position:absolute;margin-left:303.9pt;margin-top:425.2pt;width:141.65pt;height:11.2pt;v-text-anchor:middle">
                <w10:wrap type="none"/>
                <v:fill o:detectmouseclick="t" type="solid" color2="black"/>
                <v:stroke color="white" weight="6480" joinstyle="round" endcap="flat"/>
                <v:textbox>
                  <w:txbxContent>
                    <w:p>
                      <w:pPr>
                        <w:pStyle w:val="Contenudecadre"/>
                        <w:spacing w:before="0" w:after="160"/>
                        <w:rPr/>
                      </w:pPr>
                      <w:r>
                        <w:rPr/>
                      </w:r>
                    </w:p>
                  </w:txbxContent>
                </v:textbox>
              </v:rect>
            </w:pict>
          </mc:Fallback>
        </mc:AlternateContent>
        <w:drawing>
          <wp:anchor behindDoc="0" distT="0" distB="0" distL="114300" distR="114300" simplePos="0" locked="0" layoutInCell="0" allowOverlap="1" relativeHeight="3">
            <wp:simplePos x="0" y="0"/>
            <wp:positionH relativeFrom="column">
              <wp:posOffset>702310</wp:posOffset>
            </wp:positionH>
            <wp:positionV relativeFrom="paragraph">
              <wp:posOffset>300990</wp:posOffset>
            </wp:positionV>
            <wp:extent cx="5596255" cy="5285105"/>
            <wp:effectExtent l="0" t="0" r="0" b="0"/>
            <wp:wrapTopAndBottom/>
            <wp:docPr id="10"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descr=""/>
                    <pic:cNvPicPr>
                      <a:picLocks noChangeAspect="1" noChangeArrowheads="1"/>
                    </pic:cNvPicPr>
                  </pic:nvPicPr>
                  <pic:blipFill>
                    <a:blip r:embed="rId3"/>
                    <a:srcRect l="17581" t="10354" r="35145" b="7042"/>
                    <a:stretch>
                      <a:fillRect/>
                    </a:stretch>
                  </pic:blipFill>
                  <pic:spPr bwMode="auto">
                    <a:xfrm>
                      <a:off x="0" y="0"/>
                      <a:ext cx="5596255" cy="5285105"/>
                    </a:xfrm>
                    <a:prstGeom prst="rect">
                      <a:avLst/>
                    </a:prstGeom>
                  </pic:spPr>
                </pic:pic>
              </a:graphicData>
            </a:graphic>
          </wp:anchor>
        </w:drawing>
      </w:r>
      <w:bookmarkStart w:id="0" w:name="_GoBack"/>
      <w:bookmarkStart w:id="1" w:name="_GoBack"/>
      <w:bookmarkEnd w:id="1"/>
    </w:p>
    <w:p>
      <w:pPr>
        <w:pStyle w:val="Normal"/>
        <w:rPr/>
      </w:pPr>
      <w:r>
        <w:rPr/>
        <mc:AlternateContent>
          <mc:Choice Requires="wps">
            <w:drawing>
              <wp:anchor behindDoc="0" distT="0" distB="0" distL="0" distR="0" simplePos="0" locked="0" layoutInCell="0" allowOverlap="1" relativeHeight="5" wp14:anchorId="6046DAAB">
                <wp:simplePos x="0" y="0"/>
                <wp:positionH relativeFrom="column">
                  <wp:posOffset>442595</wp:posOffset>
                </wp:positionH>
                <wp:positionV relativeFrom="paragraph">
                  <wp:posOffset>3321050</wp:posOffset>
                </wp:positionV>
                <wp:extent cx="440690" cy="395605"/>
                <wp:effectExtent l="0" t="0" r="0" b="5715"/>
                <wp:wrapNone/>
                <wp:docPr id="11" name="Rectangle 6"/>
                <a:graphic xmlns:a="http://schemas.openxmlformats.org/drawingml/2006/main">
                  <a:graphicData uri="http://schemas.microsoft.com/office/word/2010/wordprocessingShape">
                    <wps:wsp>
                      <wps:cNvSpPr/>
                      <wps:spPr>
                        <a:xfrm>
                          <a:off x="0" y="0"/>
                          <a:ext cx="439920" cy="394920"/>
                        </a:xfrm>
                        <a:prstGeom prst="rect">
                          <a:avLst/>
                        </a:prstGeom>
                        <a:ln>
                          <a:noFill/>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6" fillcolor="white" stroked="f" style="position:absolute;margin-left:34.85pt;margin-top:261.5pt;width:34.6pt;height:31.05pt;v-text-anchor:middle" wp14:anchorId="6046DAAB">
                <w10:wrap type="none"/>
                <v:fill o:detectmouseclick="t" type="solid" color2="black"/>
                <v:stroke color="#3465a4" weight="12600" joinstyle="miter" endcap="flat"/>
              </v:rect>
            </w:pict>
          </mc:Fallback>
        </mc:AlternateContent>
        <w:drawing>
          <wp:anchor behindDoc="0" distT="0" distB="0" distL="114300" distR="114300" simplePos="0" locked="0" layoutInCell="0" allowOverlap="1" relativeHeight="4">
            <wp:simplePos x="0" y="0"/>
            <wp:positionH relativeFrom="column">
              <wp:posOffset>998220</wp:posOffset>
            </wp:positionH>
            <wp:positionV relativeFrom="paragraph">
              <wp:posOffset>5944870</wp:posOffset>
            </wp:positionV>
            <wp:extent cx="4718050" cy="3411855"/>
            <wp:effectExtent l="0" t="0" r="0" b="0"/>
            <wp:wrapTopAndBottom/>
            <wp:docPr id="12"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 descr=""/>
                    <pic:cNvPicPr>
                      <a:picLocks noChangeAspect="1" noChangeArrowheads="1"/>
                    </pic:cNvPicPr>
                  </pic:nvPicPr>
                  <pic:blipFill>
                    <a:blip r:embed="rId4"/>
                    <a:srcRect l="29152" t="10615" r="25901" b="31555"/>
                    <a:stretch>
                      <a:fillRect/>
                    </a:stretch>
                  </pic:blipFill>
                  <pic:spPr bwMode="auto">
                    <a:xfrm>
                      <a:off x="0" y="0"/>
                      <a:ext cx="4718050" cy="3411855"/>
                    </a:xfrm>
                    <a:prstGeom prst="rect">
                      <a:avLst/>
                    </a:prstGeom>
                  </pic:spPr>
                </pic:pic>
              </a:graphicData>
            </a:graphic>
          </wp:anchor>
        </w:drawing>
      </w:r>
    </w:p>
    <w:p>
      <w:pPr>
        <w:pStyle w:val="Normal"/>
        <w:rPr>
          <w:u w:val="single"/>
        </w:rPr>
      </w:pPr>
      <w:r>
        <w:rPr>
          <w:u w:val="single"/>
        </w:rPr>
        <w:t>Document 4 : évolution des populations</w:t>
      </w:r>
    </w:p>
    <w:p>
      <w:pPr>
        <w:pStyle w:val="Normal"/>
        <w:rPr/>
      </w:pPr>
      <w:r>
        <w:rPr/>
        <w:t xml:space="preserve">Doc 1 : </w:t>
      </w:r>
    </w:p>
    <w:p>
      <w:pPr>
        <w:pStyle w:val="ListParagraph"/>
        <w:numPr>
          <w:ilvl w:val="0"/>
          <w:numId w:val="2"/>
        </w:numPr>
        <w:rPr/>
      </w:pPr>
      <w:r>
        <w:rPr/>
        <w:t xml:space="preserve">Temps court : Biodiversité n’est pas défini à un temps et espace donné. Il varie même dans une journée comme ici avec le cycle des marrées. </w:t>
      </w:r>
    </w:p>
    <w:p>
      <w:pPr>
        <w:pStyle w:val="ListParagraph"/>
        <w:numPr>
          <w:ilvl w:val="0"/>
          <w:numId w:val="2"/>
        </w:numPr>
        <w:rPr/>
      </w:pPr>
      <w:r>
        <w:rPr/>
        <w:t xml:space="preserve">Temps moyen : Changement climatique amène des changements au sein de la biodiversité. Ici, les Sars qui apparaissent dans des zones plus au Nord qu’avant. </w:t>
      </w:r>
    </w:p>
    <w:p>
      <w:pPr>
        <w:pStyle w:val="ListParagraph"/>
        <w:numPr>
          <w:ilvl w:val="0"/>
          <w:numId w:val="2"/>
        </w:numPr>
        <w:rPr/>
      </w:pPr>
      <w:r>
        <w:rPr/>
        <w:t>Temps long :</w:t>
      </w:r>
    </w:p>
    <w:p>
      <w:pPr>
        <w:pStyle w:val="ListParagraph"/>
        <w:numPr>
          <w:ilvl w:val="0"/>
          <w:numId w:val="3"/>
        </w:numPr>
        <w:rPr/>
      </w:pPr>
      <w:r>
        <w:rPr/>
        <w:t xml:space="preserve">Centaine de milliers d’années : Evolution des espèces mais on voit qu’il s’agit bien d’évolution car en croisant des espèces atuelles on arrive a se rapprocher de l’espèce passée. </w:t>
      </w:r>
    </w:p>
    <w:p>
      <w:pPr>
        <w:pStyle w:val="ListParagraph"/>
        <w:numPr>
          <w:ilvl w:val="0"/>
          <w:numId w:val="3"/>
        </w:numPr>
        <w:rPr/>
      </w:pPr>
      <w:r>
        <w:rPr/>
        <w:t xml:space="preserve">Millions d’années : Les fossiles permettent tout d’abord de voir les espèces passés et voir la biodiversité des temps anciens mais également de remettre en place des paléoenvironnements (environnements passés). </w:t>
      </w:r>
    </w:p>
    <w:p>
      <w:pPr>
        <w:pStyle w:val="ListParagraph"/>
        <w:numPr>
          <w:ilvl w:val="0"/>
          <w:numId w:val="2"/>
        </w:numPr>
        <w:rPr/>
      </w:pPr>
      <w:r>
        <w:rPr/>
        <w:t xml:space="preserve">Il y a eu des crises biologiques, impliquant une diminution drastique de la biodiversité. Mais qui a vu à chaque fois suivre une diversification de la faune et la flore terrestre. </w:t>
      </w:r>
    </w:p>
    <w:p>
      <w:pPr>
        <w:pStyle w:val="Normal"/>
        <w:rPr/>
      </w:pPr>
      <w:r>
        <w:rPr/>
        <w:t xml:space="preserve">Doc 2 : </w:t>
      </w:r>
    </w:p>
    <w:p>
      <w:pPr>
        <w:pStyle w:val="ListParagraph"/>
        <w:numPr>
          <w:ilvl w:val="0"/>
          <w:numId w:val="2"/>
        </w:numPr>
        <w:rPr/>
      </w:pPr>
      <w:r>
        <w:rPr/>
        <w:t xml:space="preserve">On ne peut pas dire que la découverte à partir du Cambrien (donc la faune de Burgess par exemple) puisque les début de la vie ont commencé il y a 3,8 GA et que la découverte de ces fossiles datent de 0,5GA. Ce n’est pas parce que les fossiles ne sont pas présents que la vie n’y était pas fructueuse et diversifiée. </w:t>
      </w:r>
    </w:p>
    <w:p>
      <w:pPr>
        <w:pStyle w:val="Normal"/>
        <w:rPr/>
      </w:pPr>
      <w:r>
        <w:rPr/>
        <w:t>Doc 3 :</w:t>
      </w:r>
    </w:p>
    <w:p>
      <w:pPr>
        <w:pStyle w:val="ListParagraph"/>
        <w:numPr>
          <w:ilvl w:val="0"/>
          <w:numId w:val="2"/>
        </w:numPr>
        <w:rPr/>
      </w:pPr>
      <w:r>
        <w:rPr/>
        <w:t xml:space="preserve">On peut y voir l’évolution de la biodiversité mais à moyen terme car on parle de l’apparition de nouvelle espèce à partir de 2 génération (donc une les « grands-parents » ne sont plus de la même espèce que les « petits-enfants ») </w:t>
      </w:r>
    </w:p>
    <w:p>
      <w:pPr>
        <w:pStyle w:val="Normal"/>
        <w:rPr/>
      </w:pPr>
      <w:r>
        <w:rPr/>
        <w:t>Doc 4 :</w:t>
      </w:r>
    </w:p>
    <w:p>
      <w:pPr>
        <w:pStyle w:val="ListParagraph"/>
        <w:numPr>
          <w:ilvl w:val="0"/>
          <w:numId w:val="2"/>
        </w:numPr>
        <w:rPr/>
      </w:pPr>
      <w:r>
        <w:rPr/>
        <w:t xml:space="preserve">L’ajout des sangliers par l’Homme sur les ïles de Channel ont amenés également des prédateurs </w:t>
      </w:r>
      <w:r>
        <w:rPr>
          <w:rFonts w:eastAsia="Wingdings" w:cs="Wingdings" w:ascii="Wingdings" w:hAnsi="Wingdings"/>
        </w:rPr>
        <w:t></w:t>
      </w:r>
      <w:r>
        <w:rPr/>
        <w:t xml:space="preserve"> les aigles royaux. Cependant les renards n’avaient pas ces prédateurs avant l’arrivé des sangliers et ils sont devenu également leurs proies, ce qui a fait diminuer drastiquement leur nombre. </w:t>
      </w:r>
    </w:p>
    <w:p>
      <w:pPr>
        <w:pStyle w:val="Normal"/>
        <w:rPr/>
      </w:pPr>
      <w:r>
        <w:rPr/>
      </w:r>
    </w:p>
    <w:p>
      <w:pPr>
        <w:pStyle w:val="Normal"/>
        <w:tabs>
          <w:tab w:val="clear" w:pos="708"/>
          <w:tab w:val="left" w:pos="1800" w:leader="none"/>
        </w:tabs>
        <w:spacing w:before="0" w:after="160"/>
        <w:rPr/>
      </w:pPr>
      <w:r>
        <w:rPr/>
        <w:drawing>
          <wp:anchor behindDoc="0" distT="0" distB="0" distL="114300" distR="114300" simplePos="0" locked="0" layoutInCell="0" allowOverlap="1" relativeHeight="9">
            <wp:simplePos x="0" y="0"/>
            <wp:positionH relativeFrom="column">
              <wp:posOffset>709930</wp:posOffset>
            </wp:positionH>
            <wp:positionV relativeFrom="paragraph">
              <wp:posOffset>590550</wp:posOffset>
            </wp:positionV>
            <wp:extent cx="5926455" cy="3738245"/>
            <wp:effectExtent l="0" t="0" r="0" b="0"/>
            <wp:wrapTopAndBottom/>
            <wp:docPr id="1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 descr=""/>
                    <pic:cNvPicPr>
                      <a:picLocks noChangeAspect="1" noChangeArrowheads="1"/>
                    </pic:cNvPicPr>
                  </pic:nvPicPr>
                  <pic:blipFill>
                    <a:blip r:embed="rId5"/>
                    <a:srcRect l="6607" t="15615" r="25901" b="8656"/>
                    <a:stretch>
                      <a:fillRect/>
                    </a:stretch>
                  </pic:blipFill>
                  <pic:spPr bwMode="auto">
                    <a:xfrm>
                      <a:off x="0" y="0"/>
                      <a:ext cx="5926455" cy="3738245"/>
                    </a:xfrm>
                    <a:prstGeom prst="rect">
                      <a:avLst/>
                    </a:prstGeom>
                  </pic:spPr>
                </pic:pic>
              </a:graphicData>
            </a:graphic>
          </wp:anchor>
        </w:drawing>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 w:name="Wingdings">
    <w:charset w:val="02"/>
    <w:family w:val="roman"/>
    <w:pitch w:val="variable"/>
  </w:font>
  <w:font w:name="Arial">
    <w:charset w:val="01"/>
    <w:family w:val="swiss"/>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26"/>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unhideWhenUsed/>
    <w:rsid w:val="002e42af"/>
    <w:rPr>
      <w:color w:val="0563C1" w:themeColor="hyperlink"/>
      <w:u w:val="single"/>
    </w:rPr>
  </w:style>
  <w:style w:type="character" w:styleId="Mentionnonrsolue1" w:customStyle="1">
    <w:name w:val="Mention non résolue1"/>
    <w:basedOn w:val="DefaultParagraphFont"/>
    <w:uiPriority w:val="99"/>
    <w:semiHidden/>
    <w:unhideWhenUsed/>
    <w:qFormat/>
    <w:rsid w:val="002e42af"/>
    <w:rPr>
      <w:color w:val="605E5C"/>
      <w:shd w:fill="E1DFDD" w:val="clear"/>
    </w:rPr>
  </w:style>
  <w:style w:type="character" w:styleId="LienInternetvisit">
    <w:name w:val="Lien Internet visité"/>
    <w:basedOn w:val="DefaultParagraphFont"/>
    <w:uiPriority w:val="99"/>
    <w:semiHidden/>
    <w:unhideWhenUsed/>
    <w:rsid w:val="00473d6a"/>
    <w:rPr>
      <w:color w:val="954F72" w:themeColor="followedHyperlink"/>
      <w:u w:val="single"/>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Default" w:customStyle="1">
    <w:name w:val="Default"/>
    <w:qFormat/>
    <w:rsid w:val="00f7681d"/>
    <w:pPr>
      <w:widowControl w:val="false"/>
      <w:suppressAutoHyphens w:val="true"/>
      <w:bidi w:val="0"/>
      <w:spacing w:lineRule="auto" w:line="240" w:before="0" w:after="0"/>
      <w:jc w:val="left"/>
    </w:pPr>
    <w:rPr>
      <w:rFonts w:ascii="Arial" w:hAnsi="Arial" w:eastAsia="Arial" w:cs="Arial"/>
      <w:color w:val="000000"/>
      <w:kern w:val="0"/>
      <w:sz w:val="24"/>
      <w:szCs w:val="24"/>
      <w:lang w:eastAsia="ar-SA" w:val="fr-FR" w:bidi="ar-SA"/>
    </w:rPr>
  </w:style>
  <w:style w:type="paragraph" w:styleId="NoSpacing">
    <w:name w:val="No Spacing"/>
    <w:uiPriority w:val="1"/>
    <w:qFormat/>
    <w:rsid w:val="00f7681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eastAsia="ar-SA" w:val="fr-FR" w:bidi="ar-SA"/>
    </w:rPr>
  </w:style>
  <w:style w:type="paragraph" w:styleId="ListParagraph">
    <w:name w:val="List Paragraph"/>
    <w:basedOn w:val="Normal"/>
    <w:uiPriority w:val="34"/>
    <w:qFormat/>
    <w:rsid w:val="00cf1149"/>
    <w:pPr>
      <w:spacing w:before="0" w:after="160"/>
      <w:ind w:left="720" w:hanging="0"/>
      <w:contextualSpacing/>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du.mnhn.fr/mod/page/view.php?id=1328"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679</TotalTime>
  <Application>LibreOffice/7.0.2.2$Windows_X86_64 LibreOffice_project/8349ace3c3162073abd90d81fd06dcfb6b36b994</Application>
  <Pages>3</Pages>
  <Words>647</Words>
  <Characters>3323</Characters>
  <CharactersWithSpaces>4035</CharactersWithSpaces>
  <Paragraphs>44</Paragraphs>
  <Company>Hewlett-Packard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2020-11-29T19:12:00Z</dcterms:created>
  <dc:creator>DESCATOIRE OLIVIER</dc:creator>
  <dc:description/>
  <dc:language>fr-FR</dc:language>
  <cp:lastModifiedBy/>
  <dcterms:modified xsi:type="dcterms:W3CDTF">2021-01-24T21:44:08Z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