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1"/>
        <w:numPr>
          <w:ilvl w:val="0"/>
          <w:numId w:val="2"/>
        </w:numPr>
        <w:spacing w:before="240" w:after="120"/>
        <w:rPr/>
      </w:pPr>
      <w:r>
        <w:rPr/>
        <w:t xml:space="preserve">Introduction : </w:t>
      </w:r>
    </w:p>
    <w:p>
      <w:pPr>
        <w:pStyle w:val="Normal"/>
        <w:numPr>
          <w:ilvl w:val="0"/>
          <w:numId w:val="2"/>
        </w:numPr>
        <w:spacing w:before="0" w:after="143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i/>
          <w:iCs/>
          <w:sz w:val="22"/>
          <w:szCs w:val="22"/>
          <w:lang w:val="fr-FR" w:eastAsia="zh-CN" w:bidi="hi-IN"/>
        </w:rPr>
        <w:t>Auteur </w:t>
      </w:r>
      <w:r>
        <w:rPr>
          <w:rFonts w:ascii="Liberation Serif" w:hAnsi="Liberation Serif"/>
          <w:i/>
          <w:iCs/>
          <w:sz w:val="22"/>
          <w:szCs w:val="22"/>
          <w:lang w:val="fr-FR" w:eastAsia="zh-CN" w:bidi="hi-IN"/>
        </w:rPr>
        <w:t>: O. de Gouges</w:t>
      </w:r>
      <w:r>
        <w:rPr>
          <w:rFonts w:ascii="Liberation Serif" w:hAnsi="Liberation Serif"/>
          <w:b/>
          <w:i/>
          <w:iCs/>
          <w:sz w:val="22"/>
          <w:szCs w:val="22"/>
          <w:lang w:val="fr-FR" w:eastAsia="zh-CN" w:bidi="hi-IN"/>
        </w:rPr>
        <w:t xml:space="preserve"> (1748-1793)                                                                              </w:t>
      </w:r>
    </w:p>
    <w:p>
      <w:pPr>
        <w:pStyle w:val="Normal"/>
        <w:numPr>
          <w:ilvl w:val="0"/>
          <w:numId w:val="2"/>
        </w:numPr>
        <w:spacing w:before="0" w:after="143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i/>
          <w:iCs/>
          <w:sz w:val="22"/>
          <w:szCs w:val="22"/>
          <w:lang w:val="fr-FR" w:eastAsia="zh-CN" w:bidi="hi-IN"/>
        </w:rPr>
        <w:t xml:space="preserve">Date : </w:t>
      </w:r>
      <w:r>
        <w:rPr>
          <w:rFonts w:ascii="Liberation Serif" w:hAnsi="Liberation Serif"/>
          <w:i/>
          <w:iCs/>
          <w:sz w:val="22"/>
          <w:szCs w:val="22"/>
          <w:lang w:val="fr-FR" w:eastAsia="zh-CN" w:bidi="hi-IN"/>
        </w:rPr>
        <w:t>1789</w:t>
      </w:r>
      <w:r>
        <w:rPr>
          <w:rFonts w:ascii="Liberation Serif" w:hAnsi="Liberation Serif"/>
          <w:b/>
          <w:i/>
          <w:iCs/>
          <w:sz w:val="22"/>
          <w:szCs w:val="22"/>
          <w:lang w:val="fr-FR" w:eastAsia="zh-CN" w:bidi="hi-IN"/>
        </w:rPr>
        <w:t xml:space="preserve">     </w:t>
        <w:tab/>
      </w:r>
    </w:p>
    <w:p>
      <w:pPr>
        <w:pStyle w:val="Normal"/>
        <w:numPr>
          <w:ilvl w:val="0"/>
          <w:numId w:val="2"/>
        </w:numPr>
        <w:spacing w:before="0" w:after="143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i/>
          <w:iCs/>
          <w:sz w:val="22"/>
          <w:szCs w:val="22"/>
          <w:lang w:val="fr-FR" w:eastAsia="zh-CN" w:bidi="hi-IN"/>
        </w:rPr>
        <w:t xml:space="preserve">Mouvements : </w:t>
      </w:r>
      <w:r>
        <w:rPr>
          <w:rFonts w:ascii="Liberation Serif" w:hAnsi="Liberation Serif"/>
          <w:i/>
          <w:iCs/>
          <w:sz w:val="22"/>
          <w:szCs w:val="22"/>
          <w:lang w:val="fr-FR" w:eastAsia="zh-CN" w:bidi="hi-IN"/>
        </w:rPr>
        <w:t xml:space="preserve">Lumières </w:t>
      </w:r>
      <w:r>
        <w:rPr>
          <w:rFonts w:ascii="Liberation Serif" w:hAnsi="Liberation Serif"/>
          <w:b/>
          <w:i/>
          <w:iCs/>
          <w:sz w:val="22"/>
          <w:szCs w:val="22"/>
          <w:lang w:val="fr-FR" w:eastAsia="zh-CN" w:bidi="hi-IN"/>
        </w:rPr>
        <w:t xml:space="preserve">                                                                      </w:t>
      </w:r>
    </w:p>
    <w:p>
      <w:pPr>
        <w:pStyle w:val="Normal"/>
        <w:numPr>
          <w:ilvl w:val="0"/>
          <w:numId w:val="2"/>
        </w:numPr>
        <w:spacing w:before="0" w:after="143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i/>
          <w:iCs/>
          <w:sz w:val="22"/>
          <w:szCs w:val="22"/>
          <w:lang w:val="fr-FR" w:eastAsia="zh-CN" w:bidi="hi-IN"/>
        </w:rPr>
        <w:t xml:space="preserve">Registre : </w:t>
      </w:r>
      <w:r>
        <w:rPr>
          <w:rFonts w:ascii="Liberation Serif" w:hAnsi="Liberation Serif"/>
          <w:i/>
          <w:iCs/>
          <w:sz w:val="22"/>
          <w:szCs w:val="22"/>
          <w:lang w:val="fr-FR" w:eastAsia="zh-CN" w:bidi="hi-IN"/>
        </w:rPr>
        <w:t xml:space="preserve">Polémique    </w:t>
      </w:r>
      <w:r>
        <w:rPr>
          <w:rFonts w:ascii="Liberation Serif" w:hAnsi="Liberation Serif"/>
          <w:b/>
          <w:i/>
          <w:iCs/>
          <w:sz w:val="22"/>
          <w:szCs w:val="22"/>
          <w:lang w:val="fr-FR" w:eastAsia="zh-CN" w:bidi="hi-IN"/>
        </w:rPr>
        <w:t xml:space="preserve">                                                                              </w:t>
      </w:r>
    </w:p>
    <w:p>
      <w:pPr>
        <w:pStyle w:val="Normal"/>
        <w:numPr>
          <w:ilvl w:val="0"/>
          <w:numId w:val="2"/>
        </w:numPr>
        <w:spacing w:before="0" w:after="143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i/>
          <w:iCs/>
          <w:sz w:val="22"/>
          <w:szCs w:val="22"/>
          <w:lang w:val="fr-FR" w:eastAsia="zh-CN" w:bidi="hi-IN"/>
        </w:rPr>
        <w:t>Œuvre </w:t>
      </w:r>
      <w:r>
        <w:rPr>
          <w:rFonts w:ascii="Liberation Serif" w:hAnsi="Liberation Serif"/>
          <w:i/>
          <w:iCs/>
          <w:sz w:val="22"/>
          <w:szCs w:val="22"/>
          <w:lang w:val="fr-FR" w:eastAsia="zh-CN" w:bidi="hi-IN"/>
        </w:rPr>
        <w:t>: (L'adresse aux hommes )  Déclaration des droits de la femme et de la citoyenne</w:t>
      </w:r>
    </w:p>
    <w:p>
      <w:pPr>
        <w:pStyle w:val="Normal"/>
        <w:numPr>
          <w:ilvl w:val="0"/>
          <w:numId w:val="2"/>
        </w:numPr>
        <w:spacing w:before="240" w:after="12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i/>
          <w:iCs/>
          <w:sz w:val="22"/>
          <w:szCs w:val="22"/>
          <w:u w:val="single"/>
          <w:lang w:val="fr-FR" w:eastAsia="zh-CN" w:bidi="hi-IN"/>
        </w:rPr>
        <w:t>Caractéristiques :</w:t>
      </w:r>
      <w:r>
        <w:rPr>
          <w:rFonts w:ascii="Liberation Serif" w:hAnsi="Liberation Serif"/>
          <w:b/>
          <w:bCs/>
          <w:i/>
          <w:iCs/>
          <w:sz w:val="22"/>
          <w:szCs w:val="22"/>
          <w:u w:val="none"/>
          <w:lang w:val="fr-FR" w:eastAsia="zh-CN" w:bidi="hi-IN"/>
        </w:rPr>
        <w:t xml:space="preserve"> </w:t>
      </w: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>femmes de lettres, œuvres qui militent pour l’égalité. Ce texte est une réécriture de la ddhc de 1789 dans le but de dénoncer les principes de l’égalité entre les sexes4</w:t>
      </w:r>
    </w:p>
    <w:p>
      <w:pPr>
        <w:pStyle w:val="LOnormal"/>
        <w:numPr>
          <w:ilvl w:val="0"/>
          <w:numId w:val="2"/>
        </w:numPr>
        <w:spacing w:before="240" w:after="12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i/>
          <w:iCs/>
          <w:sz w:val="22"/>
          <w:szCs w:val="22"/>
          <w:u w:val="double"/>
          <w:lang w:val="fr-FR" w:eastAsia="zh-CN" w:bidi="hi-IN"/>
        </w:rPr>
        <w:t>Problématique</w:t>
      </w:r>
      <w:r>
        <w:rPr>
          <w:rFonts w:ascii="Liberation Serif" w:hAnsi="Liberation Serif"/>
          <w:b/>
          <w:bCs/>
          <w:i/>
          <w:iCs/>
          <w:sz w:val="22"/>
          <w:szCs w:val="22"/>
          <w:u w:val="none"/>
          <w:lang w:val="fr-FR" w:eastAsia="zh-CN" w:bidi="hi-IN"/>
        </w:rPr>
        <w:t>:</w:t>
      </w: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 xml:space="preserve"> Comment la double stratégie d'attaque et de défense permet-elle à O. de Gouges de rendre compte de l'inégalité entre homme et femme?</w:t>
      </w:r>
    </w:p>
    <w:p>
      <w:pPr>
        <w:pStyle w:val="Titre1"/>
        <w:numPr>
          <w:ilvl w:val="0"/>
          <w:numId w:val="2"/>
        </w:numPr>
        <w:rPr/>
      </w:pPr>
      <w:r>
        <w:rPr/>
        <w:t xml:space="preserve">Développement : </w:t>
      </w:r>
    </w:p>
    <w:p>
      <w:pPr>
        <w:pStyle w:val="LOnormal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>I. Paragraphe 1-L'Exhortation à l'homme</w:t>
      </w:r>
    </w:p>
    <w:p>
      <w:pPr>
        <w:pStyle w:val="LOnormal"/>
        <w:numPr>
          <w:ilvl w:val="0"/>
          <w:numId w:val="3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>un défi lancé par olympe de Gouge aux hommes</w:t>
      </w:r>
    </w:p>
    <w:p>
      <w:pPr>
        <w:pStyle w:val="LOnormal"/>
        <w:numPr>
          <w:ilvl w:val="0"/>
          <w:numId w:val="3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>un discours a l’attention de l’homme</w:t>
      </w:r>
    </w:p>
    <w:p>
      <w:pPr>
        <w:pStyle w:val="LOnormal"/>
        <w:numPr>
          <w:ilvl w:val="0"/>
          <w:numId w:val="3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>un homme remis en place</w:t>
      </w:r>
    </w:p>
    <w:p>
      <w:pPr>
        <w:pStyle w:val="LOnormal"/>
        <w:numPr>
          <w:ilvl w:val="0"/>
          <w:numId w:val="3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>un duel entre sexe</w:t>
      </w:r>
    </w:p>
    <w:p>
      <w:pPr>
        <w:pStyle w:val="LOnormal"/>
        <w:numPr>
          <w:ilvl w:val="0"/>
          <w:numId w:val="3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>de nombreuse question rhétorique</w:t>
      </w:r>
    </w:p>
    <w:p>
      <w:pPr>
        <w:pStyle w:val="LOnormal"/>
        <w:numPr>
          <w:ilvl w:val="0"/>
          <w:numId w:val="3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>une ironie face a l’homme</w:t>
      </w:r>
    </w:p>
    <w:p>
      <w:pPr>
        <w:pStyle w:val="LOnormal"/>
        <w:numPr>
          <w:ilvl w:val="0"/>
          <w:numId w:val="3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>remise en question de légitimité de l’homme</w:t>
      </w:r>
    </w:p>
    <w:p>
      <w:pPr>
        <w:pStyle w:val="LOnormal"/>
        <w:numPr>
          <w:ilvl w:val="0"/>
          <w:numId w:val="3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>la remis en question de l’empire</w:t>
      </w:r>
    </w:p>
    <w:p>
      <w:pPr>
        <w:pStyle w:val="LOnormal"/>
        <w:rPr>
          <w:rFonts w:ascii="Liberation Serif" w:hAnsi="Liberation Serif"/>
          <w:b w:val="false"/>
          <w:b w:val="false"/>
          <w:bCs w:val="false"/>
          <w:i/>
          <w:i/>
          <w:iCs/>
          <w:sz w:val="22"/>
          <w:szCs w:val="22"/>
          <w:u w:val="double"/>
          <w:lang w:val="fr-FR" w:eastAsia="zh-CN" w:bidi="hi-IN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double"/>
          <w:lang w:val="fr-FR" w:eastAsia="zh-CN" w:bidi="hi-IN"/>
        </w:rPr>
      </w:r>
    </w:p>
    <w:p>
      <w:pPr>
        <w:pStyle w:val="LOnormal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>II. Paragraphe 2-L'homme contre la Nature.exemplaire</w:t>
      </w:r>
    </w:p>
    <w:p>
      <w:pPr>
        <w:pStyle w:val="LOnormal"/>
        <w:numPr>
          <w:ilvl w:val="0"/>
          <w:numId w:val="4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>une nature mise en abîme par l’auteur</w:t>
      </w:r>
    </w:p>
    <w:p>
      <w:pPr>
        <w:pStyle w:val="LOnormal"/>
        <w:numPr>
          <w:ilvl w:val="0"/>
          <w:numId w:val="4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>un homme incapable</w:t>
      </w:r>
    </w:p>
    <w:p>
      <w:pPr>
        <w:pStyle w:val="LOnormal"/>
        <w:numPr>
          <w:ilvl w:val="0"/>
          <w:numId w:val="4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>la nature un guide vers la vérité</w:t>
      </w:r>
    </w:p>
    <w:p>
      <w:pPr>
        <w:pStyle w:val="LOnormal"/>
        <w:numPr>
          <w:ilvl w:val="0"/>
          <w:numId w:val="4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>une nature témoin en faveur d’olympe de gouge</w:t>
      </w:r>
    </w:p>
    <w:p>
      <w:pPr>
        <w:pStyle w:val="LOnormal"/>
        <w:numPr>
          <w:ilvl w:val="0"/>
          <w:numId w:val="4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>en contraste entre les humains et la nature</w:t>
      </w:r>
    </w:p>
    <w:p>
      <w:pPr>
        <w:pStyle w:val="LOnormal"/>
        <w:rPr>
          <w:rFonts w:ascii="Liberation Serif" w:hAnsi="Liberation Serif"/>
          <w:b w:val="false"/>
          <w:b w:val="false"/>
          <w:bCs w:val="false"/>
          <w:i/>
          <w:i/>
          <w:iCs/>
          <w:sz w:val="22"/>
          <w:szCs w:val="22"/>
          <w:u w:val="none"/>
          <w:lang w:val="fr-FR" w:eastAsia="zh-CN" w:bidi="hi-IN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</w:r>
    </w:p>
    <w:p>
      <w:pPr>
        <w:pStyle w:val="LOnormal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>Paragraphe 3-L'homme dégénéré</w:t>
      </w:r>
    </w:p>
    <w:p>
      <w:pPr>
        <w:pStyle w:val="LOnormal"/>
        <w:numPr>
          <w:ilvl w:val="0"/>
          <w:numId w:val="5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>la satire de l’homme</w:t>
      </w:r>
    </w:p>
    <w:p>
      <w:pPr>
        <w:pStyle w:val="LOnormal"/>
        <w:numPr>
          <w:ilvl w:val="0"/>
          <w:numId w:val="5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>un homme dépourvu de toutes qualités et de caractéristique honorable</w:t>
      </w:r>
    </w:p>
    <w:p>
      <w:pPr>
        <w:pStyle w:val="LOnormal"/>
        <w:numPr>
          <w:ilvl w:val="0"/>
          <w:numId w:val="5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>une confrontation qui n’a pas lieu d’être</w:t>
      </w:r>
    </w:p>
    <w:p>
      <w:pPr>
        <w:pStyle w:val="LOnormal"/>
        <w:numPr>
          <w:ilvl w:val="0"/>
          <w:numId w:val="5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>une infériorité créer par l’homme</w:t>
      </w:r>
    </w:p>
    <w:p>
      <w:pPr>
        <w:pStyle w:val="LOnormal"/>
        <w:numPr>
          <w:ilvl w:val="0"/>
          <w:numId w:val="5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  <w:lang w:val="fr-FR" w:eastAsia="zh-CN" w:bidi="hi-IN"/>
        </w:rPr>
        <w:t>un retour, une suppression de cette infériorité anormal</w:t>
      </w:r>
    </w:p>
    <w:p>
      <w:pPr>
        <w:pStyle w:val="Titre1"/>
        <w:numPr>
          <w:ilvl w:val="0"/>
          <w:numId w:val="2"/>
        </w:numPr>
        <w:rPr/>
      </w:pPr>
      <w:r>
        <w:rPr/>
        <w:t xml:space="preserve">Conclusion : </w:t>
      </w:r>
    </w:p>
    <w:p>
      <w:pPr>
        <w:pStyle w:val="LOnormal"/>
        <w:spacing w:before="0" w:after="14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color w:val="000000"/>
          <w:sz w:val="22"/>
          <w:szCs w:val="22"/>
          <w:lang w:val="fr-FR" w:eastAsia="zh-CN" w:bidi="hi-IN"/>
        </w:rPr>
        <w:t>A travers un large éventail de registres (épidictique pour le blâme de l'homme et l'éloge de la femme; oratoire, polémique, satirique), O. de Gouges tente de rétablir la légitimité des droits des femmes à être considérées comme les égales de l'homme, lui étant supérieures par la pensée. La domination qu'ils exercent sur elles est injuste. Elle invite donc l'homme à réagir, en l'attaquant vivement, en remettant en cause ses capacités. Elle utilise enfin la nature comme repère et référence pour montrer que l'harmonie n'est possible que par la coopération des deux sexes.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LibreOffice/7.3.2.2$Windows_X86_64 LibreOffice_project/49f2b1bff42cfccbd8f788c8dc32c1c309559be0</Application>
  <AppVersion>15.0000</AppVersion>
  <Pages>1</Pages>
  <Words>329</Words>
  <Characters>1625</Characters>
  <CharactersWithSpaces>2145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2022-06-29T00:08:38Z</dcterms:created>
  <dc:creator/>
  <dc:description/>
  <dc:language>fr-FR</dc:language>
  <cp:lastModifiedBy/>
  <dcterms:modified xsi:type="dcterms:W3CDTF">2022-06-30T11:36:16Z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