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spacing w:before="240" w:after="120"/>
        <w:rPr>
          <w:color w:val="000000"/>
        </w:rPr>
      </w:pPr>
      <w:r>
        <w:rPr>
          <w:color w:val="000000"/>
        </w:rPr>
        <w:t>Introduction :</w:t>
      </w:r>
    </w:p>
    <w:p>
      <w:pPr>
        <w:pStyle w:val="Normal"/>
        <w:numPr>
          <w:ilvl w:val="0"/>
          <w:numId w:val="1"/>
        </w:numPr>
        <w:bidi w:val="0"/>
        <w:jc w:val="left"/>
        <w:rPr>
          <w:rFonts w:ascii="Liberation Serif" w:hAnsi="Liberation Serif"/>
          <w:color w:val="000000"/>
          <w:sz w:val="24"/>
          <w:szCs w:val="24"/>
        </w:rPr>
      </w:pPr>
      <w:r>
        <w:rPr>
          <w:b/>
          <w:bCs/>
          <w:color w:val="000000"/>
          <w:sz w:val="24"/>
          <w:szCs w:val="24"/>
        </w:rPr>
        <w:t>Hauteur </w:t>
      </w:r>
      <w:r>
        <w:rPr>
          <w:color w:val="000000"/>
          <w:sz w:val="24"/>
          <w:szCs w:val="24"/>
        </w:rPr>
        <w:t xml:space="preserve">: </w:t>
      </w:r>
      <w:r>
        <w:rPr>
          <w:i/>
          <w:iCs/>
          <w:color w:val="000000"/>
          <w:sz w:val="24"/>
          <w:szCs w:val="24"/>
          <w:lang w:val="fr-FR" w:eastAsia="zh-CN" w:bidi="hi-IN"/>
        </w:rPr>
        <w:t xml:space="preserve">Samuel Beckett </w:t>
      </w:r>
    </w:p>
    <w:p>
      <w:pPr>
        <w:pStyle w:val="Normal"/>
        <w:numPr>
          <w:ilvl w:val="0"/>
          <w:numId w:val="1"/>
        </w:numPr>
        <w:bidi w:val="0"/>
        <w:jc w:val="left"/>
        <w:rPr>
          <w:rFonts w:ascii="Liberation Serif" w:hAnsi="Liberation Serif"/>
          <w:color w:val="000000"/>
          <w:sz w:val="24"/>
          <w:szCs w:val="24"/>
        </w:rPr>
      </w:pPr>
      <w:r>
        <w:rPr>
          <w:b/>
          <w:bCs/>
          <w:color w:val="000000"/>
          <w:sz w:val="24"/>
          <w:szCs w:val="24"/>
        </w:rPr>
        <w:t>Date </w:t>
      </w:r>
      <w:r>
        <w:rPr>
          <w:color w:val="000000"/>
          <w:sz w:val="24"/>
          <w:szCs w:val="24"/>
        </w:rPr>
        <w:t xml:space="preserve">: </w:t>
      </w:r>
      <w:r>
        <w:rPr>
          <w:i/>
          <w:iCs/>
          <w:color w:val="000000"/>
          <w:sz w:val="24"/>
          <w:szCs w:val="24"/>
          <w:lang w:val="fr-FR" w:eastAsia="zh-CN" w:bidi="hi-IN"/>
        </w:rPr>
        <w:t xml:space="preserve"> (1906-Dublin, 1989-Paris) </w:t>
      </w:r>
    </w:p>
    <w:p>
      <w:pPr>
        <w:pStyle w:val="Normal"/>
        <w:numPr>
          <w:ilvl w:val="0"/>
          <w:numId w:val="1"/>
        </w:numPr>
        <w:bidi w:val="0"/>
        <w:jc w:val="left"/>
        <w:rPr>
          <w:rFonts w:ascii="Liberation Serif" w:hAnsi="Liberation Serif"/>
          <w:color w:val="000000"/>
          <w:sz w:val="24"/>
          <w:szCs w:val="24"/>
        </w:rPr>
      </w:pPr>
      <w:r>
        <w:rPr>
          <w:b/>
          <w:bCs/>
          <w:i w:val="false"/>
          <w:iCs w:val="false"/>
          <w:color w:val="000000"/>
          <w:position w:val="0"/>
          <w:sz w:val="24"/>
          <w:sz w:val="24"/>
          <w:szCs w:val="24"/>
          <w:u w:val="none"/>
          <w:vertAlign w:val="baseline"/>
          <w:lang w:val="fr-FR"/>
        </w:rPr>
        <w:t>Genre </w:t>
      </w:r>
      <w:r>
        <w:rPr>
          <w:b w:val="false"/>
          <w:bCs w:val="false"/>
          <w:i w:val="false"/>
          <w:iCs w:val="false"/>
          <w:color w:val="000000"/>
          <w:position w:val="0"/>
          <w:sz w:val="24"/>
          <w:sz w:val="24"/>
          <w:szCs w:val="24"/>
          <w:u w:val="none"/>
          <w:vertAlign w:val="baseline"/>
          <w:lang w:val="fr-FR"/>
        </w:rPr>
        <w:t xml:space="preserve">: théâtre </w:t>
      </w:r>
      <w:r>
        <w:rPr>
          <w:b w:val="false"/>
          <w:bCs w:val="false"/>
          <w:i w:val="false"/>
          <w:iCs w:val="false"/>
          <w:color w:val="000000"/>
          <w:position w:val="0"/>
          <w:sz w:val="24"/>
          <w:sz w:val="24"/>
          <w:szCs w:val="24"/>
          <w:u w:val="none"/>
          <w:vertAlign w:val="baseline"/>
          <w:lang w:val="fr-FR"/>
        </w:rPr>
        <w:t>absurde</w:t>
      </w:r>
    </w:p>
    <w:p>
      <w:pPr>
        <w:pStyle w:val="Normal"/>
        <w:numPr>
          <w:ilvl w:val="0"/>
          <w:numId w:val="1"/>
        </w:numPr>
        <w:bidi w:val="0"/>
        <w:jc w:val="left"/>
        <w:rPr>
          <w:rFonts w:ascii="Liberation Serif" w:hAnsi="Liberation Serif"/>
          <w:color w:val="000000"/>
          <w:sz w:val="24"/>
          <w:szCs w:val="24"/>
        </w:rPr>
      </w:pPr>
      <w:r>
        <w:rPr>
          <w:b/>
          <w:bCs/>
          <w:color w:val="000000"/>
          <w:sz w:val="24"/>
          <w:szCs w:val="24"/>
        </w:rPr>
        <w:t xml:space="preserve">Registre : </w:t>
      </w:r>
      <w:r>
        <w:rPr>
          <w:b w:val="false"/>
          <w:bCs w:val="false"/>
          <w:i/>
          <w:iCs/>
          <w:color w:val="000000"/>
          <w:sz w:val="24"/>
          <w:szCs w:val="24"/>
          <w:lang w:val="fr-FR" w:eastAsia="zh-CN" w:bidi="hi-IN"/>
        </w:rPr>
        <w:t>comique</w:t>
      </w:r>
      <w:r>
        <w:rPr>
          <w:b/>
          <w:bCs/>
          <w:i/>
          <w:iCs/>
          <w:color w:val="000000"/>
          <w:sz w:val="24"/>
          <w:szCs w:val="24"/>
          <w:lang w:val="fr-FR" w:eastAsia="zh-CN" w:bidi="hi-IN"/>
        </w:rPr>
        <w:t xml:space="preserve">  </w:t>
      </w:r>
      <w:r>
        <w:rPr>
          <w:b w:val="false"/>
          <w:bCs w:val="false"/>
          <w:i/>
          <w:iCs/>
          <w:color w:val="000000"/>
          <w:sz w:val="24"/>
          <w:szCs w:val="24"/>
          <w:lang w:val="fr-FR" w:eastAsia="zh-CN" w:bidi="hi-IN"/>
        </w:rPr>
        <w:t>tragique</w:t>
      </w:r>
    </w:p>
    <w:p>
      <w:pPr>
        <w:pStyle w:val="Normal"/>
        <w:numPr>
          <w:ilvl w:val="0"/>
          <w:numId w:val="1"/>
        </w:numPr>
        <w:bidi w:val="0"/>
        <w:jc w:val="left"/>
        <w:rPr>
          <w:rFonts w:ascii="Liberation Serif" w:hAnsi="Liberation Serif"/>
          <w:color w:val="000000"/>
          <w:sz w:val="24"/>
          <w:szCs w:val="24"/>
        </w:rPr>
      </w:pPr>
      <w:r>
        <w:rPr>
          <w:b/>
          <w:bCs/>
          <w:color w:val="000000"/>
          <w:sz w:val="24"/>
          <w:szCs w:val="24"/>
        </w:rPr>
        <w:t>Œuvre </w:t>
      </w:r>
      <w:r>
        <w:rPr>
          <w:color w:val="000000"/>
          <w:sz w:val="24"/>
          <w:szCs w:val="24"/>
        </w:rPr>
        <w:t xml:space="preserve">: </w:t>
      </w:r>
      <w:r>
        <w:rPr>
          <w:b w:val="false"/>
          <w:bCs w:val="false"/>
          <w:color w:val="000000"/>
          <w:sz w:val="24"/>
          <w:szCs w:val="24"/>
        </w:rPr>
        <w:t xml:space="preserve"> </w:t>
      </w:r>
      <w:r>
        <w:rPr>
          <w:b w:val="false"/>
          <w:bCs w:val="false"/>
          <w:i/>
          <w:iCs/>
          <w:color w:val="000000"/>
          <w:sz w:val="24"/>
          <w:szCs w:val="24"/>
          <w:lang w:val="fr-FR" w:eastAsia="zh-CN" w:bidi="hi-IN"/>
        </w:rPr>
        <w:t>En attendant Godot (1952),</w:t>
      </w:r>
    </w:p>
    <w:p>
      <w:pPr>
        <w:pStyle w:val="Normal"/>
        <w:numPr>
          <w:ilvl w:val="0"/>
          <w:numId w:val="1"/>
        </w:numPr>
        <w:bidi w:val="0"/>
        <w:jc w:val="left"/>
        <w:rPr>
          <w:rFonts w:ascii="Liberation Serif" w:hAnsi="Liberation Serif"/>
          <w:color w:val="000000"/>
          <w:sz w:val="24"/>
          <w:szCs w:val="24"/>
        </w:rPr>
      </w:pPr>
      <w:r>
        <w:rPr>
          <w:color w:val="000000"/>
          <w:sz w:val="24"/>
          <w:szCs w:val="24"/>
        </w:rPr>
      </w:r>
    </w:p>
    <w:p>
      <w:pPr>
        <w:pStyle w:val="LOnormal"/>
        <w:numPr>
          <w:ilvl w:val="0"/>
          <w:numId w:val="1"/>
        </w:numPr>
        <w:bidi w:val="0"/>
        <w:jc w:val="left"/>
        <w:rPr>
          <w:rFonts w:ascii="Liberation Serif" w:hAnsi="Liberation Serif"/>
          <w:i/>
          <w:i/>
          <w:iCs/>
          <w:sz w:val="24"/>
          <w:szCs w:val="24"/>
          <w:lang w:val="fr-FR" w:eastAsia="zh-CN" w:bidi="hi-IN"/>
        </w:rPr>
      </w:pPr>
      <w:r>
        <w:rPr/>
      </w:r>
    </w:p>
    <w:p>
      <w:pPr>
        <w:pStyle w:val="LOnormal"/>
        <w:numPr>
          <w:ilvl w:val="0"/>
          <w:numId w:val="1"/>
        </w:numPr>
        <w:bidi w:val="0"/>
        <w:jc w:val="left"/>
        <w:rPr>
          <w:rFonts w:ascii="Liberation Serif" w:hAnsi="Liberation Serif"/>
          <w:i/>
          <w:i/>
          <w:iCs/>
          <w:sz w:val="24"/>
          <w:szCs w:val="24"/>
          <w:lang w:val="fr-FR" w:eastAsia="zh-CN" w:bidi="hi-IN"/>
        </w:rPr>
      </w:pPr>
      <w:r>
        <w:rPr>
          <w:rFonts w:ascii="Liberation Serif" w:hAnsi="Liberation Serif"/>
          <w:b w:val="false"/>
          <w:bCs w:val="false"/>
          <w:i/>
          <w:iCs/>
          <w:caps w:val="false"/>
          <w:smallCaps w:val="false"/>
          <w:color w:val="000000"/>
          <w:spacing w:val="0"/>
          <w:sz w:val="24"/>
          <w:szCs w:val="24"/>
          <w:u w:val="none"/>
          <w:lang w:val="fr-FR" w:eastAsia="zh-CN" w:bidi="hi-IN"/>
        </w:rPr>
        <w:t>En attendant Godot est une pièce de théâtre en deux acte.</w:t>
      </w:r>
    </w:p>
    <w:p>
      <w:pPr>
        <w:pStyle w:val="LOnormal"/>
        <w:numPr>
          <w:ilvl w:val="0"/>
          <w:numId w:val="1"/>
        </w:numPr>
        <w:bidi w:val="0"/>
        <w:jc w:val="left"/>
        <w:rPr>
          <w:rFonts w:ascii="Liberation Serif" w:hAnsi="Liberation Serif"/>
          <w:i/>
          <w:i/>
          <w:iCs/>
          <w:sz w:val="24"/>
          <w:szCs w:val="24"/>
          <w:lang w:val="fr-FR" w:eastAsia="zh-CN" w:bidi="hi-IN"/>
        </w:rPr>
      </w:pPr>
      <w:r>
        <w:rPr>
          <w:rFonts w:ascii="Liberation Serif" w:hAnsi="Liberation Serif"/>
          <w:b w:val="false"/>
          <w:bCs w:val="false"/>
          <w:i/>
          <w:iCs/>
          <w:caps w:val="false"/>
          <w:smallCaps w:val="false"/>
          <w:color w:val="000000"/>
          <w:spacing w:val="0"/>
          <w:sz w:val="24"/>
          <w:szCs w:val="24"/>
          <w:u w:val="none"/>
          <w:lang w:val="fr-FR" w:eastAsia="zh-CN" w:bidi="hi-IN"/>
        </w:rPr>
        <w:t>Deux vagabonds, Vladimir et Estragon, se retrouvent, à la nuit tombée, pour attendre un certain « Godot ». S'agit-il de Dieu («God ») dans ce personnage attendu vainement ou, selon la pirouette de Beckett, d'un «godillot » ou d'une « godasse », plus proches du terme « Godot » en français ? Le sens reste donc ouvert. A chacun de se faire son interprétation.</w:t>
      </w:r>
    </w:p>
    <w:p>
      <w:pPr>
        <w:pStyle w:val="LOnormal"/>
        <w:numPr>
          <w:ilvl w:val="0"/>
          <w:numId w:val="1"/>
        </w:numPr>
        <w:bidi w:val="0"/>
        <w:jc w:val="left"/>
        <w:rPr>
          <w:rFonts w:ascii="Liberation Serif" w:hAnsi="Liberation Serif"/>
          <w:i/>
          <w:i/>
          <w:iCs/>
          <w:sz w:val="24"/>
          <w:szCs w:val="24"/>
          <w:lang w:val="fr-FR" w:eastAsia="zh-CN" w:bidi="hi-IN"/>
        </w:rPr>
      </w:pPr>
      <w:r>
        <w:rPr/>
      </w:r>
    </w:p>
    <w:p>
      <w:pPr>
        <w:pStyle w:val="LOnormal"/>
        <w:numPr>
          <w:ilvl w:val="0"/>
          <w:numId w:val="1"/>
        </w:numPr>
        <w:bidi w:val="0"/>
        <w:jc w:val="left"/>
        <w:rPr>
          <w:rFonts w:ascii="Liberation Serif" w:hAnsi="Liberation Serif"/>
          <w:i/>
          <w:i/>
          <w:iCs/>
          <w:sz w:val="24"/>
          <w:szCs w:val="24"/>
          <w:lang w:val="fr-FR" w:eastAsia="zh-CN" w:bidi="hi-IN"/>
        </w:rPr>
      </w:pPr>
      <w:r>
        <w:rPr>
          <w:rFonts w:ascii="Liberation Serif" w:hAnsi="Liberation Serif"/>
          <w:b w:val="false"/>
          <w:bCs w:val="false"/>
          <w:i/>
          <w:iCs/>
          <w:caps w:val="false"/>
          <w:smallCaps w:val="false"/>
          <w:color w:val="000000"/>
          <w:spacing w:val="0"/>
          <w:sz w:val="24"/>
          <w:szCs w:val="24"/>
          <w:u w:val="none"/>
          <w:lang w:val="fr-FR" w:eastAsia="zh-CN" w:bidi="hi-IN"/>
        </w:rPr>
        <w:t>Nous étudierons donc cette « exposition » qui n'en est pas une à proprement parler, en en montrant la singularité.</w:t>
      </w:r>
    </w:p>
    <w:p>
      <w:pPr>
        <w:pStyle w:val="Titre1"/>
        <w:numPr>
          <w:ilvl w:val="0"/>
          <w:numId w:val="1"/>
        </w:numPr>
        <w:rPr>
          <w:color w:val="000000"/>
        </w:rPr>
      </w:pPr>
      <w:r>
        <w:rPr>
          <w:color w:val="000000"/>
        </w:rPr>
        <w:t xml:space="preserve">Développement : </w:t>
      </w:r>
    </w:p>
    <w:p>
      <w:pPr>
        <w:pStyle w:val="Normal"/>
        <w:numPr>
          <w:ilvl w:val="0"/>
          <w:numId w:val="2"/>
        </w:numPr>
        <w:bidi w:val="0"/>
        <w:spacing w:before="0" w:after="0"/>
        <w:jc w:val="left"/>
        <w:rPr>
          <w:rFonts w:ascii="Liberation Serif" w:hAnsi="Liberation Serif"/>
          <w:color w:val="000000"/>
          <w:sz w:val="24"/>
          <w:szCs w:val="24"/>
          <w:highlight w:val="none"/>
          <w:shd w:fill="auto" w:val="clear"/>
        </w:rPr>
      </w:pPr>
      <w:r>
        <w:rPr>
          <w:color w:val="000000"/>
          <w:sz w:val="24"/>
          <w:szCs w:val="24"/>
        </w:rPr>
        <w:t xml:space="preserve">Étrangeté de l’espace par le peu de détail volontaire de l’auteur </w:t>
      </w:r>
    </w:p>
    <w:p>
      <w:pPr>
        <w:pStyle w:val="Normal"/>
        <w:numPr>
          <w:ilvl w:val="0"/>
          <w:numId w:val="0"/>
        </w:numPr>
        <w:bidi w:val="0"/>
        <w:spacing w:before="0" w:after="0"/>
        <w:ind w:left="720" w:hanging="0"/>
        <w:jc w:val="left"/>
        <w:rPr>
          <w:rFonts w:ascii="Liberation Serif" w:hAnsi="Liberation Serif"/>
          <w:color w:val="000000"/>
          <w:sz w:val="24"/>
          <w:szCs w:val="24"/>
          <w:highlight w:val="none"/>
          <w:shd w:fill="auto" w:val="clear"/>
        </w:rPr>
      </w:pPr>
      <w:r>
        <w:rPr>
          <w:color w:val="000000"/>
          <w:sz w:val="24"/>
          <w:szCs w:val="24"/>
        </w:rPr>
        <w:t>des prénoms étrange et dont rien ne rassemble. L’un porte le nom d’une herbe, l’autre fait référence à un personnage russe</w:t>
      </w:r>
    </w:p>
    <w:p>
      <w:pPr>
        <w:pStyle w:val="Normal"/>
        <w:numPr>
          <w:ilvl w:val="0"/>
          <w:numId w:val="0"/>
        </w:numPr>
        <w:bidi w:val="0"/>
        <w:spacing w:before="0" w:after="0"/>
        <w:ind w:left="720" w:hanging="0"/>
        <w:jc w:val="left"/>
        <w:rPr>
          <w:rFonts w:ascii="Liberation Serif" w:hAnsi="Liberation Serif"/>
          <w:color w:val="000000"/>
          <w:sz w:val="24"/>
          <w:szCs w:val="24"/>
          <w:highlight w:val="none"/>
          <w:shd w:fill="auto" w:val="clear"/>
        </w:rPr>
      </w:pPr>
      <w:r>
        <w:rPr/>
      </w:r>
    </w:p>
    <w:p>
      <w:pPr>
        <w:pStyle w:val="Normal"/>
        <w:numPr>
          <w:ilvl w:val="0"/>
          <w:numId w:val="2"/>
        </w:numPr>
        <w:bidi w:val="0"/>
        <w:spacing w:before="0" w:after="0"/>
        <w:jc w:val="left"/>
        <w:rPr>
          <w:rFonts w:ascii="Liberation Serif" w:hAnsi="Liberation Serif"/>
          <w:color w:val="000000"/>
          <w:sz w:val="24"/>
          <w:szCs w:val="24"/>
          <w:highlight w:val="none"/>
          <w:shd w:fill="auto" w:val="clear"/>
        </w:rPr>
      </w:pPr>
      <w:r>
        <w:rPr>
          <w:color w:val="000000"/>
          <w:sz w:val="24"/>
          <w:szCs w:val="24"/>
        </w:rPr>
        <w:t>prénoms multiculturel de tout les personnages qui crée l’étrangeté et l’absurde</w:t>
      </w:r>
    </w:p>
    <w:p>
      <w:pPr>
        <w:pStyle w:val="Normal"/>
        <w:numPr>
          <w:ilvl w:val="0"/>
          <w:numId w:val="0"/>
        </w:numPr>
        <w:bidi w:val="0"/>
        <w:spacing w:before="0" w:after="0"/>
        <w:ind w:left="720" w:hanging="0"/>
        <w:jc w:val="left"/>
        <w:rPr>
          <w:rFonts w:ascii="Liberation Serif" w:hAnsi="Liberation Serif"/>
          <w:color w:val="000000"/>
          <w:sz w:val="24"/>
          <w:szCs w:val="24"/>
          <w:highlight w:val="none"/>
          <w:shd w:fill="auto" w:val="clear"/>
        </w:rPr>
      </w:pPr>
      <w:r>
        <w:rPr/>
      </w:r>
    </w:p>
    <w:p>
      <w:pPr>
        <w:pStyle w:val="Normal"/>
        <w:numPr>
          <w:ilvl w:val="0"/>
          <w:numId w:val="2"/>
        </w:numPr>
        <w:bidi w:val="0"/>
        <w:spacing w:before="0" w:after="0"/>
        <w:jc w:val="left"/>
        <w:rPr>
          <w:rFonts w:ascii="Liberation Serif" w:hAnsi="Liberation Serif"/>
          <w:color w:val="000000"/>
          <w:sz w:val="24"/>
          <w:szCs w:val="24"/>
          <w:highlight w:val="none"/>
          <w:shd w:fill="auto" w:val="clear"/>
        </w:rPr>
      </w:pPr>
      <w:r>
        <w:rPr>
          <w:color w:val="000000"/>
          <w:sz w:val="24"/>
          <w:szCs w:val="24"/>
        </w:rPr>
        <w:t>les dialogues des personnages est à la fois comique et tragique ; parfois profond et parfois pragmatique . Ce qui confère à leurs échanges une dimension comique-dérision</w:t>
      </w:r>
    </w:p>
    <w:p>
      <w:pPr>
        <w:pStyle w:val="Normal"/>
        <w:numPr>
          <w:ilvl w:val="0"/>
          <w:numId w:val="0"/>
        </w:numPr>
        <w:bidi w:val="0"/>
        <w:spacing w:before="0" w:after="0"/>
        <w:ind w:left="720" w:hanging="0"/>
        <w:jc w:val="left"/>
        <w:rPr>
          <w:rFonts w:ascii="Liberation Serif" w:hAnsi="Liberation Serif"/>
          <w:color w:val="000000"/>
          <w:sz w:val="24"/>
          <w:szCs w:val="24"/>
          <w:highlight w:val="none"/>
          <w:shd w:fill="auto" w:val="clear"/>
        </w:rPr>
      </w:pPr>
      <w:r>
        <w:rPr/>
      </w:r>
    </w:p>
    <w:p>
      <w:pPr>
        <w:pStyle w:val="Normal"/>
        <w:numPr>
          <w:ilvl w:val="0"/>
          <w:numId w:val="2"/>
        </w:numPr>
        <w:bidi w:val="0"/>
        <w:spacing w:before="0" w:after="0"/>
        <w:jc w:val="left"/>
        <w:rPr>
          <w:rFonts w:ascii="Liberation Serif" w:hAnsi="Liberation Serif"/>
          <w:color w:val="000000"/>
          <w:sz w:val="24"/>
          <w:szCs w:val="24"/>
          <w:highlight w:val="none"/>
          <w:shd w:fill="auto" w:val="clear"/>
        </w:rPr>
      </w:pPr>
      <w:r>
        <w:rPr>
          <w:color w:val="000000"/>
          <w:sz w:val="24"/>
          <w:szCs w:val="24"/>
        </w:rPr>
        <w:t>le décalage entre les discussions insignifiante des personnages et l’idée de la mort est particulièrement déroutant pour le lecteur</w:t>
      </w:r>
    </w:p>
    <w:p>
      <w:pPr>
        <w:pStyle w:val="Normal"/>
        <w:numPr>
          <w:ilvl w:val="0"/>
          <w:numId w:val="0"/>
        </w:numPr>
        <w:bidi w:val="0"/>
        <w:spacing w:before="0" w:after="0"/>
        <w:ind w:left="720" w:hanging="0"/>
        <w:jc w:val="left"/>
        <w:rPr>
          <w:rFonts w:ascii="Liberation Serif" w:hAnsi="Liberation Serif"/>
          <w:color w:val="000000"/>
          <w:sz w:val="24"/>
          <w:szCs w:val="24"/>
          <w:highlight w:val="none"/>
          <w:shd w:fill="auto" w:val="clear"/>
        </w:rPr>
      </w:pPr>
      <w:r>
        <w:rPr/>
      </w:r>
    </w:p>
    <w:p>
      <w:pPr>
        <w:pStyle w:val="Normal"/>
        <w:numPr>
          <w:ilvl w:val="0"/>
          <w:numId w:val="2"/>
        </w:numPr>
        <w:bidi w:val="0"/>
        <w:spacing w:before="0" w:after="0"/>
        <w:jc w:val="left"/>
        <w:rPr>
          <w:rFonts w:ascii="Liberation Serif" w:hAnsi="Liberation Serif"/>
          <w:color w:val="000000"/>
          <w:sz w:val="24"/>
          <w:szCs w:val="24"/>
          <w:highlight w:val="none"/>
          <w:shd w:fill="auto" w:val="clear"/>
        </w:rPr>
      </w:pPr>
      <w:r>
        <w:rPr>
          <w:color w:val="000000"/>
          <w:sz w:val="24"/>
          <w:szCs w:val="24"/>
        </w:rPr>
        <w:t>on remarque une peur de la mort symbolisée par la peur du silences</w:t>
      </w:r>
    </w:p>
    <w:p>
      <w:pPr>
        <w:pStyle w:val="Normal"/>
        <w:numPr>
          <w:ilvl w:val="0"/>
          <w:numId w:val="0"/>
        </w:numPr>
        <w:bidi w:val="0"/>
        <w:spacing w:before="0" w:after="0"/>
        <w:ind w:left="720" w:hanging="0"/>
        <w:jc w:val="left"/>
        <w:rPr>
          <w:rFonts w:ascii="Liberation Serif" w:hAnsi="Liberation Serif"/>
          <w:color w:val="000000"/>
          <w:sz w:val="24"/>
          <w:szCs w:val="24"/>
          <w:highlight w:val="none"/>
          <w:shd w:fill="auto" w:val="clear"/>
        </w:rPr>
      </w:pPr>
      <w:r>
        <w:rPr/>
      </w:r>
    </w:p>
    <w:p>
      <w:pPr>
        <w:pStyle w:val="Normal"/>
        <w:numPr>
          <w:ilvl w:val="0"/>
          <w:numId w:val="2"/>
        </w:numPr>
        <w:bidi w:val="0"/>
        <w:spacing w:before="0" w:after="0"/>
        <w:jc w:val="left"/>
        <w:rPr>
          <w:rFonts w:ascii="Liberation Serif" w:hAnsi="Liberation Serif"/>
          <w:color w:val="000000"/>
          <w:sz w:val="24"/>
          <w:szCs w:val="24"/>
          <w:highlight w:val="none"/>
          <w:shd w:fill="auto" w:val="clear"/>
        </w:rPr>
      </w:pPr>
      <w:r>
        <w:rPr>
          <w:color w:val="000000"/>
          <w:sz w:val="24"/>
          <w:szCs w:val="24"/>
        </w:rPr>
        <w:t>les réflexions de Vladimir transcrive ses angoisses qui semblent être la seule chose de perceptible dans cette scène absurde et déroutante</w:t>
      </w:r>
    </w:p>
    <w:p>
      <w:pPr>
        <w:pStyle w:val="Normal"/>
        <w:bidi w:val="0"/>
        <w:spacing w:before="0" w:after="0"/>
        <w:jc w:val="left"/>
        <w:rPr>
          <w:rFonts w:ascii="Liberation Serif" w:hAnsi="Liberation Serif"/>
          <w:color w:val="000000"/>
          <w:sz w:val="24"/>
          <w:szCs w:val="24"/>
          <w:highlight w:val="none"/>
          <w:shd w:fill="auto" w:val="clear"/>
        </w:rPr>
      </w:pPr>
      <w:r>
        <w:rPr/>
      </w:r>
    </w:p>
    <w:p>
      <w:pPr>
        <w:pStyle w:val="Titre1"/>
        <w:numPr>
          <w:ilvl w:val="0"/>
          <w:numId w:val="1"/>
        </w:numPr>
        <w:rPr>
          <w:color w:val="000000"/>
        </w:rPr>
      </w:pPr>
      <w:r>
        <w:rPr>
          <w:color w:val="000000"/>
        </w:rPr>
        <w:t>Conclusion :</w:t>
      </w:r>
    </w:p>
    <w:p>
      <w:pPr>
        <w:pStyle w:val="LOnormal"/>
        <w:widowControl/>
        <w:suppressAutoHyphens w:val="true"/>
        <w:bidi w:val="0"/>
        <w:spacing w:lineRule="auto" w:line="276" w:before="0" w:after="170"/>
        <w:ind w:left="0" w:right="397" w:hanging="0"/>
        <w:jc w:val="left"/>
        <w:rPr>
          <w:rFonts w:ascii="Liberation Serif" w:hAnsi="Liberation Serif"/>
          <w:color w:val="000000"/>
          <w:sz w:val="24"/>
          <w:szCs w:val="24"/>
        </w:rPr>
      </w:pPr>
      <w:r>
        <w:rPr>
          <w:rFonts w:ascii="Liberation Serif" w:hAnsi="Liberation Serif"/>
          <w:i/>
          <w:iCs/>
          <w:color w:val="000000"/>
          <w:sz w:val="24"/>
          <w:szCs w:val="24"/>
          <w:u w:val="none"/>
          <w:lang w:val="fr-FR" w:eastAsia="zh-CN" w:bidi="hi-IN"/>
        </w:rPr>
        <w:t>Nous pouvons clairement affirmer que cette scène est déroutante par le décalage des références des personnages , le peu d’indications du spatio-temporel, Les échanges sont incompréhensibles. la seule chose perceptible est cette idée de la mort qui semble traumatiser Vladimir , le personnage actif et r</w:t>
      </w:r>
      <w:r>
        <w:rPr>
          <w:rFonts w:ascii="Liberation Serif" w:hAnsi="Liberation Serif"/>
          <w:i/>
          <w:iCs/>
          <w:color w:val="000000"/>
          <w:sz w:val="24"/>
          <w:szCs w:val="24"/>
          <w:u w:val="none"/>
          <w:lang w:val="fr-FR" w:eastAsia="zh-CN" w:bidi="hi-IN"/>
        </w:rPr>
        <w:t>é</w:t>
      </w:r>
      <w:r>
        <w:rPr>
          <w:rFonts w:ascii="Liberation Serif" w:hAnsi="Liberation Serif"/>
          <w:i/>
          <w:iCs/>
          <w:color w:val="000000"/>
          <w:sz w:val="24"/>
          <w:szCs w:val="24"/>
          <w:u w:val="none"/>
          <w:lang w:val="fr-FR" w:eastAsia="zh-CN" w:bidi="hi-IN"/>
        </w:rPr>
        <w:t>fl</w:t>
      </w:r>
      <w:r>
        <w:rPr>
          <w:rFonts w:ascii="Liberation Serif" w:hAnsi="Liberation Serif"/>
          <w:i/>
          <w:iCs/>
          <w:color w:val="000000"/>
          <w:sz w:val="24"/>
          <w:szCs w:val="24"/>
          <w:u w:val="none"/>
          <w:lang w:val="fr-FR" w:eastAsia="zh-CN" w:bidi="hi-IN"/>
        </w:rPr>
        <w:t>é</w:t>
      </w:r>
      <w:r>
        <w:rPr>
          <w:rFonts w:ascii="Liberation Serif" w:hAnsi="Liberation Serif"/>
          <w:i/>
          <w:iCs/>
          <w:color w:val="000000"/>
          <w:sz w:val="24"/>
          <w:szCs w:val="24"/>
          <w:u w:val="none"/>
          <w:lang w:val="fr-FR" w:eastAsia="zh-CN" w:bidi="hi-IN"/>
        </w:rPr>
        <w:t>chit de ce</w:t>
      </w:r>
      <w:r>
        <w:rPr>
          <w:rFonts w:ascii="Liberation Serif" w:hAnsi="Liberation Serif"/>
          <w:i/>
          <w:iCs/>
          <w:color w:val="000000"/>
          <w:sz w:val="24"/>
          <w:szCs w:val="24"/>
          <w:u w:val="none"/>
          <w:lang w:val="fr-FR" w:eastAsia="zh-CN" w:bidi="hi-IN"/>
        </w:rPr>
        <w:t>tt</w:t>
      </w:r>
      <w:r>
        <w:rPr>
          <w:rFonts w:ascii="Liberation Serif" w:hAnsi="Liberation Serif"/>
          <w:i/>
          <w:iCs/>
          <w:color w:val="000000"/>
          <w:sz w:val="24"/>
          <w:szCs w:val="24"/>
          <w:u w:val="none"/>
          <w:lang w:val="fr-FR" w:eastAsia="zh-CN" w:bidi="hi-IN"/>
        </w:rPr>
        <w:t xml:space="preserve">e scène. Ce texte transcrit le désordre humain d’après guerre et cette crainte de la mort qui conduira les auteurs vers le mouvement de l’absurde. L’ordre du monde n’est plus. L’homme n,a plus sa place  Tout a été chamboulé. </w:t>
      </w:r>
      <w:r>
        <w:rPr>
          <w:rFonts w:ascii="Liberation Serif" w:hAnsi="Liberation Serif"/>
          <w:i/>
          <w:iCs/>
          <w:color w:val="000000"/>
          <w:sz w:val="24"/>
          <w:szCs w:val="24"/>
          <w:u w:val="none"/>
          <w:lang w:val="fr-FR" w:eastAsia="zh-CN" w:bidi="hi-IN"/>
        </w:rPr>
        <w:t>La phrase de début d’estragon en dit long sur l’état d’esprit des personnages.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171</TotalTime>
  <Application>LibreOffice/7.3.2.2$Windows_X86_64 LibreOffice_project/49f2b1bff42cfccbd8f788c8dc32c1c309559be0</Application>
  <AppVersion>15.0000</AppVersion>
  <Pages>1</Pages>
  <Words>357</Words>
  <Characters>1786</Characters>
  <CharactersWithSpaces>2120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2022-05-11T17:29:09Z</dcterms:created>
  <dc:creator/>
  <dc:description/>
  <dc:language>fr-FR</dc:language>
  <cp:lastModifiedBy/>
  <dcterms:modified xsi:type="dcterms:W3CDTF">2022-05-11T21:56:08Z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