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Liberation Serif" w:hAnsi="Liberation Serif"/>
          <w:b/>
          <w:b/>
          <w:bCs/>
          <w:i/>
          <w:i/>
          <w:iCs/>
          <w:sz w:val="24"/>
          <w:szCs w:val="24"/>
          <w:lang w:val="fr-FR" w:eastAsia="zh-CN" w:bidi="hi-IN"/>
        </w:rPr>
      </w:pPr>
      <w:r>
        <w:rPr>
          <w:rFonts w:ascii="Liberation Serif" w:hAnsi="Liberation Serif"/>
          <w:b/>
          <w:bCs/>
          <w:i/>
          <w:iCs/>
          <w:sz w:val="24"/>
          <w:szCs w:val="24"/>
          <w:lang w:val="fr-FR" w:eastAsia="zh-CN" w:bidi="hi-IN"/>
        </w:rPr>
        <w:t>Ionesco-Le Roi se meurt-La scène d'exposition</w:t>
      </w:r>
    </w:p>
    <w:p>
      <w:pPr>
        <w:pStyle w:val="LOnormal"/>
        <w:jc w:val="center"/>
        <w:rPr>
          <w:rFonts w:ascii="Liberation Serif" w:hAnsi="Liberation Serif"/>
          <w:b/>
          <w:b/>
          <w:bCs/>
          <w:i/>
          <w:i/>
          <w:iCs/>
          <w:sz w:val="24"/>
          <w:szCs w:val="24"/>
          <w:lang w:val="fr-FR" w:eastAsia="zh-CN" w:bidi="hi-IN"/>
        </w:rPr>
      </w:pPr>
      <w:r>
        <w:rPr>
          <w:rFonts w:ascii="Liberation Serif" w:hAnsi="Liberation Serif"/>
          <w:b/>
          <w:bCs/>
          <w:i/>
          <w:iCs/>
          <w:sz w:val="24"/>
          <w:szCs w:val="24"/>
          <w:lang w:val="fr-FR" w:eastAsia="zh-CN" w:bidi="hi-IN"/>
        </w:rPr>
        <w:t>Parcours: Spectacle et.comédie</w:t>
      </w:r>
    </w:p>
    <w:p>
      <w:pPr>
        <w:pStyle w:val="LOnormal"/>
        <w:jc w:val="center"/>
        <w:rPr>
          <w:rFonts w:ascii="Liberation Serif" w:hAnsi="Liberation Serif"/>
          <w:b/>
          <w:b/>
          <w:bCs/>
          <w:i/>
          <w:i/>
          <w:iCs/>
          <w:sz w:val="24"/>
          <w:szCs w:val="24"/>
          <w:lang w:val="fr-FR" w:eastAsia="zh-CN" w:bidi="hi-IN"/>
        </w:rPr>
      </w:pPr>
      <w:r>
        <w:rPr>
          <w:rFonts w:ascii="Liberation Serif" w:hAnsi="Liberation Serif"/>
          <w:b/>
          <w:bCs/>
          <w:i/>
          <w:iCs/>
          <w:sz w:val="24"/>
          <w:szCs w:val="24"/>
          <w:lang w:val="fr-FR" w:eastAsia="zh-CN" w:bidi="hi-IN"/>
        </w:rPr>
        <w:t>Quand le nouveau théatre se sert de la parodie pour montrer obsessions et angoisses humaines</w:t>
      </w:r>
    </w:p>
    <w:p>
      <w:pPr>
        <w:pStyle w:val="LOnormal"/>
        <w:jc w:val="left"/>
        <w:rPr>
          <w:b/>
          <w:b/>
          <w:bCs/>
          <w:u w:val="single"/>
        </w:rPr>
      </w:pPr>
      <w:r>
        <w:rPr>
          <w:b/>
          <w:bCs/>
          <w:u w:val="single"/>
        </w:rPr>
        <w:t xml:space="preserve">                                                                                                                                                                        </w:t>
      </w:r>
    </w:p>
    <w:p>
      <w:pPr>
        <w:pStyle w:val="Corpsdetexte"/>
        <w:rPr>
          <w:rFonts w:ascii="Liberation Serif" w:hAnsi="Liberation Serif"/>
          <w:b w:val="false"/>
          <w:b w:val="false"/>
          <w:bCs w:val="false"/>
          <w:i/>
          <w:i/>
          <w:iCs/>
          <w:color w:val="000000"/>
          <w:position w:val="0"/>
          <w:sz w:val="24"/>
          <w:sz w:val="24"/>
          <w:szCs w:val="24"/>
          <w:u w:val="none"/>
          <w:vertAlign w:val="baseline"/>
          <w:lang w:val="fr-FR"/>
        </w:rPr>
      </w:pPr>
      <w:r>
        <w:rPr>
          <w:rFonts w:ascii="Liberation Serif" w:hAnsi="Liberation Serif"/>
          <w:b w:val="false"/>
          <w:bCs w:val="false"/>
          <w:i/>
          <w:iCs/>
          <w:color w:val="000000"/>
          <w:position w:val="0"/>
          <w:sz w:val="24"/>
          <w:sz w:val="24"/>
          <w:szCs w:val="24"/>
          <w:u w:val="none"/>
          <w:vertAlign w:val="baseline"/>
          <w:lang w:val="fr-FR"/>
        </w:rPr>
      </w:r>
    </w:p>
    <w:p>
      <w:pPr>
        <w:pStyle w:val="Corpsdetexte"/>
        <w:rPr/>
      </w:pPr>
      <w:r>
        <w:rPr>
          <w:rFonts w:ascii="Liberation Serif" w:hAnsi="Liberation Serif"/>
          <w:b w:val="false"/>
          <w:bCs w:val="false"/>
          <w:i/>
          <w:iCs/>
          <w:color w:val="000000"/>
          <w:position w:val="0"/>
          <w:sz w:val="24"/>
          <w:sz w:val="24"/>
          <w:szCs w:val="24"/>
          <w:u w:val="none"/>
          <w:vertAlign w:val="baseline"/>
          <w:lang w:val="fr-FR"/>
        </w:rPr>
        <w:tab/>
        <w:t xml:space="preserve">Eugène Ionesco – Né le </w:t>
      </w:r>
      <w:r>
        <w:rPr>
          <w:rStyle w:val="Accentuationforte"/>
          <w:rFonts w:ascii="Liberation Serif" w:hAnsi="Liberation Serif"/>
          <w:b w:val="false"/>
          <w:bCs w:val="false"/>
          <w:i/>
          <w:iCs/>
          <w:color w:val="000000"/>
          <w:position w:val="0"/>
          <w:sz w:val="24"/>
          <w:sz w:val="24"/>
          <w:szCs w:val="24"/>
          <w:u w:val="none"/>
          <w:vertAlign w:val="baseline"/>
          <w:lang w:val="fr-FR"/>
        </w:rPr>
        <w:t>26 novembre 1909</w:t>
      </w:r>
      <w:r>
        <w:rPr>
          <w:rFonts w:ascii="Liberation Serif" w:hAnsi="Liberation Serif"/>
          <w:b w:val="false"/>
          <w:bCs w:val="false"/>
          <w:i/>
          <w:iCs/>
          <w:color w:val="000000"/>
          <w:position w:val="0"/>
          <w:sz w:val="24"/>
          <w:sz w:val="24"/>
          <w:szCs w:val="24"/>
          <w:u w:val="none"/>
          <w:vertAlign w:val="baseline"/>
          <w:lang w:val="fr-FR"/>
        </w:rPr>
        <w:t> à Slatina en Roumanie et meurt le 28 mars 1994 a paris. Eugène Ionesco va pa</w:t>
      </w:r>
      <w:r>
        <w:rPr>
          <w:rFonts w:ascii="Liberation Serif" w:hAnsi="Liberation Serif"/>
          <w:b w:val="false"/>
          <w:bCs w:val="false"/>
          <w:i/>
          <w:iCs/>
          <w:color w:val="000000"/>
          <w:position w:val="0"/>
          <w:sz w:val="24"/>
          <w:sz w:val="24"/>
          <w:szCs w:val="24"/>
          <w:u w:val="double"/>
          <w:vertAlign w:val="baseline"/>
          <w:lang w:val="fr-FR"/>
        </w:rPr>
        <w:t>s</w:t>
      </w:r>
      <w:r>
        <w:rPr>
          <w:rFonts w:ascii="Liberation Serif" w:hAnsi="Liberation Serif"/>
          <w:b w:val="false"/>
          <w:bCs w:val="false"/>
          <w:i/>
          <w:iCs/>
          <w:color w:val="000000"/>
          <w:position w:val="0"/>
          <w:sz w:val="24"/>
          <w:sz w:val="24"/>
          <w:szCs w:val="24"/>
          <w:u w:val="none"/>
          <w:vertAlign w:val="baseline"/>
          <w:lang w:val="fr-FR"/>
        </w:rPr>
        <w:t>ser une grande partie de son enfance en France. Il va avoir une vie assez mouvementez durant son enfance de par la mobilisation de son père pour la première guerre mondiale. Ensuite par le divorce de ses parents. De ce fait il devra suivre son père en Roumanie, et enfin il viendra en France pour étudier en 1928 suite a un conflit entre lui et son père concernant ses sujet de prédilection notamment la littérature. Il va ensuite étudier dans différentes écoles a partir de 1934 et se marie en 1936 avec Rodica.</w:t>
      </w:r>
    </w:p>
    <w:p>
      <w:pPr>
        <w:pStyle w:val="Corpsdetexte"/>
        <w:rPr>
          <w:rFonts w:ascii="Liberation Serif" w:hAnsi="Liberation Serif"/>
          <w:b w:val="false"/>
          <w:b w:val="false"/>
          <w:bCs w:val="false"/>
          <w:i/>
          <w:i/>
          <w:iCs/>
          <w:sz w:val="24"/>
          <w:szCs w:val="24"/>
        </w:rPr>
      </w:pPr>
      <w:r>
        <w:rPr>
          <w:rFonts w:ascii="Liberation Serif" w:hAnsi="Liberation Serif"/>
          <w:b w:val="false"/>
          <w:bCs w:val="false"/>
          <w:i/>
          <w:iCs/>
          <w:color w:val="000000"/>
          <w:sz w:val="24"/>
          <w:szCs w:val="24"/>
          <w:u w:val="none"/>
          <w:lang w:val="fr-FR"/>
        </w:rPr>
        <w:t xml:space="preserve">La première remarque qui s’impose  concernant Eugène Ionesco concerne l’étendue de l’information du jeune auteur. En effet, l’étudiant, puis le professeur de lycée lisait énormément, nous ont confié ses anciens camarades. Ses connaissances en matière de littérature européenne, française tout particulièrement, ainsi que de littérature roumaine sont vastes. Il eut de nombreuse profession durant sa carrière : auteur , dramaturge illustrateur pour ne pas tous les citez. Ces premières œuvres son : En 1950, L’œuvre dramatique, La Cantatrice chauve, </w:t>
      </w:r>
      <w:r>
        <w:rPr>
          <w:rFonts w:ascii="Liberation Serif" w:hAnsi="Liberation Serif"/>
          <w:b w:val="false"/>
          <w:bCs w:val="false"/>
          <w:i/>
          <w:iCs/>
          <w:sz w:val="24"/>
          <w:szCs w:val="24"/>
          <w:lang w:val="fr-FR"/>
        </w:rPr>
        <w:t xml:space="preserve">la leçon en 1951 </w:t>
      </w:r>
      <w:r>
        <w:rPr>
          <w:rFonts w:ascii="Liberation Serif" w:hAnsi="Liberation Serif"/>
          <w:b w:val="false"/>
          <w:bCs w:val="false"/>
          <w:i/>
          <w:iCs/>
          <w:color w:val="000000"/>
          <w:sz w:val="24"/>
          <w:szCs w:val="24"/>
          <w:u w:val="none"/>
          <w:lang w:val="fr-FR" w:eastAsia="zh-CN" w:bidi="hi-IN"/>
        </w:rPr>
        <w:t xml:space="preserve">et bien sur </w:t>
      </w:r>
      <w:r>
        <w:rPr>
          <w:rFonts w:ascii="Liberation Serif" w:hAnsi="Liberation Serif"/>
          <w:b w:val="false"/>
          <w:bCs w:val="false"/>
          <w:i/>
          <w:iCs/>
          <w:color w:val="000000"/>
          <w:position w:val="0"/>
          <w:sz w:val="24"/>
          <w:sz w:val="24"/>
          <w:szCs w:val="24"/>
          <w:u w:val="none"/>
          <w:vertAlign w:val="baseline"/>
          <w:lang w:val="fr-FR" w:eastAsia="zh-CN" w:bidi="hi-IN"/>
        </w:rPr>
        <w:t>le malade imaginaire.</w:t>
      </w:r>
    </w:p>
    <w:p>
      <w:pPr>
        <w:pStyle w:val="Corpsdetexte"/>
        <w:rPr>
          <w:color w:val="000000"/>
          <w:position w:val="0"/>
          <w:sz w:val="22"/>
          <w:sz w:val="22"/>
          <w:u w:val="none"/>
          <w:vertAlign w:val="baseline"/>
          <w:lang w:val="fr-FR" w:eastAsia="zh-CN" w:bidi="hi-IN"/>
        </w:rPr>
      </w:pPr>
      <w:r>
        <w:rPr>
          <w:rFonts w:ascii="Liberation Serif" w:hAnsi="Liberation Serif"/>
          <w:b w:val="false"/>
          <w:bCs w:val="false"/>
          <w:i/>
          <w:iCs/>
          <w:caps w:val="false"/>
          <w:smallCaps w:val="false"/>
          <w:color w:val="000000"/>
          <w:spacing w:val="0"/>
          <w:position w:val="0"/>
          <w:sz w:val="24"/>
          <w:sz w:val="24"/>
          <w:szCs w:val="24"/>
          <w:u w:val="none"/>
          <w:vertAlign w:val="baseline"/>
          <w:lang w:val="fr-FR" w:eastAsia="zh-CN" w:bidi="hi-IN"/>
        </w:rPr>
        <w:t>Cet extrait est sa scène d'exposition. On y présente un à un tous les personnages d</w:t>
      </w:r>
      <w:r>
        <w:rPr>
          <w:rFonts w:ascii="Liberation Serif" w:hAnsi="Liberation Serif"/>
          <w:b w:val="false"/>
          <w:bCs w:val="false"/>
          <w:i/>
          <w:iCs/>
          <w:caps w:val="false"/>
          <w:smallCaps w:val="false"/>
          <w:color w:val="000000"/>
          <w:spacing w:val="0"/>
          <w:position w:val="0"/>
          <w:sz w:val="24"/>
          <w:sz w:val="24"/>
          <w:szCs w:val="24"/>
          <w:u w:val="none"/>
          <w:vertAlign w:val="baseline"/>
          <w:lang w:val="fr-FR" w:eastAsia="zh-CN" w:bidi="hi-IN"/>
        </w:rPr>
        <w:t xml:space="preserve">e la pièce de théâtre </w:t>
      </w:r>
      <w:r>
        <w:rPr>
          <w:rFonts w:ascii="Liberation Serif" w:hAnsi="Liberation Serif"/>
          <w:b w:val="false"/>
          <w:bCs w:val="false"/>
          <w:i/>
          <w:iCs/>
          <w:caps w:val="false"/>
          <w:smallCaps w:val="false"/>
          <w:color w:val="000000"/>
          <w:spacing w:val="0"/>
          <w:position w:val="0"/>
          <w:sz w:val="24"/>
          <w:sz w:val="24"/>
          <w:szCs w:val="24"/>
          <w:u w:val="none"/>
          <w:vertAlign w:val="baseline"/>
          <w:lang w:val="fr-FR" w:eastAsia="zh-CN" w:bidi="hi-IN"/>
        </w:rPr>
        <w:t xml:space="preserve"> tout en faisant comprendre qu'une tragédie va se passer sans jamais la nommer.</w:t>
      </w:r>
      <w:r>
        <w:rPr>
          <w:rFonts w:ascii="Liberation Serif" w:hAnsi="Liberation Serif"/>
          <w:b w:val="false"/>
          <w:bCs w:val="false"/>
          <w:i/>
          <w:iCs/>
          <w:color w:val="000000"/>
          <w:position w:val="0"/>
          <w:sz w:val="24"/>
          <w:sz w:val="24"/>
          <w:szCs w:val="24"/>
          <w:u w:val="none"/>
          <w:vertAlign w:val="baseline"/>
          <w:lang w:val="fr-FR" w:eastAsia="zh-CN" w:bidi="hi-IN"/>
        </w:rPr>
        <w:t xml:space="preserve"> </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rFonts w:ascii="Liberation Serif" w:hAnsi="Liberation Serif"/>
          <w:b/>
          <w:b/>
          <w:bCs/>
          <w:i/>
          <w:i/>
          <w:iCs/>
          <w:sz w:val="24"/>
          <w:szCs w:val="24"/>
          <w:lang w:val="fr-FR" w:eastAsia="zh-CN" w:bidi="hi-IN"/>
        </w:rPr>
      </w:pPr>
      <w:r>
        <w:rPr>
          <w:rFonts w:ascii="Liberation Serif" w:hAnsi="Liberation Serif"/>
          <w:b/>
          <w:bCs/>
          <w:i/>
          <w:iCs/>
          <w:sz w:val="24"/>
          <w:szCs w:val="24"/>
          <w:lang w:val="fr-FR" w:eastAsia="zh-CN" w:bidi="hi-IN"/>
        </w:rPr>
        <w:t>1. La Didascalie initiale (1.1 à 13)</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D'emblée le lecteur est frappé par le nombre effarant de didascalies (indications scéniques que l'on ne prononce pas) qui envahissent le texte. La 1ère qui court sur 13 lignes plante le décor, mêlant prose et écriture dramatique. Elle est censée préciser les choses Or, dès le départ, dans le cadre d'une salle du trône » (1.1) c'est l'imprécision qui règne, ce que révèle l'anaphore de l'adverbe « vaguement (délabrée), vaguement (gothique) (1.1) qui soutient l'incertitude. L'adjectif « gothique » renvoie au style d'architecture qui s'est développé du Xllème à la Renaissance (XVIème) Où sommes-nous? Quand sommes-nous ?</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On se trouve sans doute dans un château médiéval, domaine d'un roi puisqu'on mentionne la salle du trône » (1.1) pour « trône du Roi» (1.2-3). Il y a l'énigme des deux trônes plus petits [...] des Reines, ses épouses» (1.3-4). On semble se trouver dans un royaume d'Occident, mais un Roi chrétien marié à deux épouses est impensable.</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La description se poursuit au 2ème paragraphe montrant un espace saturé de portes: &lt;&lt; droite de la scène [-] (1.5) au fond, petite porte », « À gauche de la scène, autre petite porte » (1.6), « toujours à gauche, sur le devant, grande porte» (1.7). En plus des portes, les ouvertures se multiplient avec les fenêtres : « une fenêtre ogivale» (1.8) typique du style gothique annoncé et « autre petite fenêtre, à droite de la scène » (1.8).</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D'ordinaire, le décor situe la pièce dans le temps et l'espace. Ici, il n'en est rien car on brouille les repères historico-temporels. Au décor « vaguement gothique » du départ, se rajoute « un vieux garde tenant une hallebarde » (1.10) plongeant de nouveau dans les stéréotypes du Moyen-Âge et, au dernier paragraphe de cette longue didascalie « une musique dérisoirement royale, imitée d'après les Levers du Roi du XVllème siècle » (1.12-13). La parodie est posée.</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Les lignes temporelles s'effacent, Moyen-Âge, Renaissance et Grand Siècle (XVIIème) se trouvant réunis. On évolue moins dans un temps réel que dans un hors-temps poétique et symbolique. Le lieu a beau être une salle du trône, il ne resplendit pas, les adverbes « vaguement délabrée » (1.1) et « dérisoirement royale » (1.12) montrent un royaume en déclin, règne de la parodie, à l'image du * vieux garde tenant une hallebarde » (I.10) sans doute impropre à assumer la protection du Roi et des Reines. De même, la musique « dérisoirement royale, imitée d'après les Levers du Roi du XVIIème siècle » (référence à Louis XIV) fait état d'une musique de contrefaçon : c'est un royaume où l'on semble donner la comédie de la royauté.</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rFonts w:ascii="Liberation Serif" w:hAnsi="Liberation Serif"/>
          <w:b/>
          <w:b/>
          <w:bCs/>
          <w:i/>
          <w:i/>
          <w:iCs/>
          <w:sz w:val="24"/>
          <w:szCs w:val="24"/>
          <w:lang w:val="fr-FR" w:eastAsia="zh-CN" w:bidi="hi-IN"/>
        </w:rPr>
      </w:pPr>
      <w:r>
        <w:rPr>
          <w:rFonts w:ascii="Liberation Serif" w:hAnsi="Liberation Serif"/>
          <w:b/>
          <w:bCs/>
          <w:i/>
          <w:iCs/>
          <w:sz w:val="24"/>
          <w:szCs w:val="24"/>
          <w:lang w:val="fr-FR" w:eastAsia="zh-CN" w:bidi="hi-IN"/>
        </w:rPr>
        <w:t>II. L'entrée en scène des personnages (1.1 à 33)</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Le début semble solennel. Le garde introduit avec pompe le Roi « Sa Majesté, Le Roi Bérenger ler. Vive le Roi ! » Nulle acclamation d'un éventuel peuple derrière, foule ou courtisans. Le Roi fait son apparition avec les stéréotypes de la royauté « manteau de pourpre, couronne sur la tête, sceptre en mains »&gt; (1.3-4) mais il semble agité: « d'un pas assez vif, [...], traverse [...] et sort »&gt; (1.4-5)</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Le garde poursuit ses annonces avec la reine Marguerite, première épouse du Roi, suivie de Juliette, femme de ménage et infirmière ». Le texte introduit ici un comique de langage avec la juxtaposition de mots inattendus femmes de ménage » et infirmière ». Le procédé sera repris avec l'introduction du « Médecin du Roi » présenté comme « chirurgien, bactériologue, bourreau et astrologue ». Les personnages sont étrangement polyvalents, ce qui semble signaler un manque de personnels. Le médecin supporte quant à lui une satire avec la présence de l'oxymore chirurgien » et « bourreau » (1.20). Donne-t-il la vie ou la mort ?</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La parodie se poursuit avec l'arrivée de Marie, « seconde épouse du Roi » selon l'information officielle du Garde, que ce dernier affecte d'une information officieuse mais première dans son cœur» (1.12). On est en droit de trouver ce garde bien impertinent mais personne ne semble s'en offusquer.</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La didascalie (1.14 à 15) revient sur les portraits des deux reines: Marie et Marguerite. Marie la seconde épouse, vraisemblablement plus jeune est montrée « plus attrayante et coquette que Marguerite » (1.16). Elle porte des « bijoux»&gt; (1.17)</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On comprend très vite dans ce monde pour le moins étrange que le Médecin aura un rôle particulier à tenir. Le Garde l'annonce avec emphase « Sa Sommité » (1.19) sorte de calque ironique à « Sa Majesté ».</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L'hypothèse du manque et du déclin de ce royaume se précise avec l'image du vieux Garde qui « a l'air fatigué » (1.23). Il cherche à se réchauffer « souffle dans ses mains » (1.24). Il fait donc froid dans cette salle du trône. La suite est surréaliste avec l'apostrophe du Garde au chauffage comme s'il s'agissait d'une entité humaine «&lt; Chauffage, allume-toi» (126 et 26). Le chauffage ne semble plus obéir au Garde, ce qui interroge ce dernier : « Il ne m'a pas dit qu'il me retirait la délégation du feu »&gt; (1.27 28).</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Notre extrait s'arrête sur le retour de la Reine Marguerite. Elle paraît en effet aux antipodes de Marie la coquette, ici &lt;&lt; plutôt sévère » (1.32). Son manteau de pourpre n'est « pas très frais » (1.31). C'est une femme vieillissante et austère.</w:t>
      </w:r>
    </w:p>
    <w:p>
      <w:pPr>
        <w:pStyle w:val="LOnormal"/>
        <w:rPr>
          <w:rFonts w:ascii="Liberation Serif" w:hAnsi="Liberation Serif"/>
          <w:i/>
          <w:i/>
          <w:iCs/>
          <w:sz w:val="24"/>
          <w:szCs w:val="24"/>
          <w:lang w:val="fr-FR" w:eastAsia="zh-CN" w:bidi="hi-IN"/>
        </w:rPr>
      </w:pPr>
      <w:r>
        <w:rPr>
          <w:rFonts w:ascii="Liberation Serif" w:hAnsi="Liberation Serif"/>
          <w:i/>
          <w:iCs/>
          <w:sz w:val="24"/>
          <w:szCs w:val="24"/>
          <w:lang w:val="fr-FR" w:eastAsia="zh-CN" w:bidi="hi-IN"/>
        </w:rPr>
        <w:tab/>
        <w:t>Cette scène d'exposition a de quoi dérouter. Il s'agit d'une cérémonie royale qui se caractérise à la fois par l'ordre et le désordre: un décor symétrique et organisé : un trône central, deux autres plus petits de part et d'autre. C'est un équilibre d'apparence. Le délabrement du décor représente le temps qui passe et crée un malaise. Il s'agit d'un monde finissant, en déclin, à l'image du vieux garde fatigué, aussi poussiéreux que le décor ou de la musique « dérisoirement royale ». C'est dans ce monde en perdition que l'on va assister à la mort du Roi Bérenger ler.</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1">
    <w:name w:val="Heading 1"/>
    <w:basedOn w:val="LOnormal"/>
    <w:next w:val="LOnormal"/>
    <w:qFormat/>
    <w:pPr>
      <w:keepNext w:val="true"/>
      <w:keepLines/>
      <w:pageBreakBefore w:val="false"/>
      <w:spacing w:lineRule="auto" w:line="240" w:before="400" w:after="120"/>
    </w:pPr>
    <w:rPr>
      <w:sz w:val="40"/>
      <w:szCs w:val="40"/>
    </w:rPr>
  </w:style>
  <w:style w:type="paragraph" w:styleId="Titre2">
    <w:name w:val="Heading 2"/>
    <w:basedOn w:val="LOnormal"/>
    <w:next w:val="LOnormal"/>
    <w:qFormat/>
    <w:pPr>
      <w:keepNext w:val="true"/>
      <w:keepLines/>
      <w:pageBreakBefore w:val="false"/>
      <w:spacing w:lineRule="auto" w:line="240" w:before="360" w:after="120"/>
    </w:pPr>
    <w:rPr>
      <w:b w:val="false"/>
      <w:sz w:val="32"/>
      <w:szCs w:val="32"/>
    </w:rPr>
  </w:style>
  <w:style w:type="paragraph" w:styleId="Titre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re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re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re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Accentuationforte">
    <w:name w:val="Accentuation forte"/>
    <w:qFormat/>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principal">
    <w:name w:val="Title"/>
    <w:basedOn w:val="LOnormal"/>
    <w:next w:val="LOnormal"/>
    <w:qFormat/>
    <w:pPr>
      <w:keepNext w:val="true"/>
      <w:keepLines/>
      <w:pageBreakBefore w:val="false"/>
      <w:spacing w:lineRule="auto" w:line="240" w:before="0" w:after="60"/>
    </w:pPr>
    <w:rPr>
      <w:sz w:val="52"/>
      <w:szCs w:val="52"/>
    </w:rPr>
  </w:style>
  <w:style w:type="paragraph" w:styleId="Soustitr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Entteetpieddepage">
    <w:name w:val="En-tête et pied de page"/>
    <w:basedOn w:val="Normal"/>
    <w:qFormat/>
    <w:pPr>
      <w:suppressLineNumbers/>
      <w:tabs>
        <w:tab w:val="clear" w:pos="720"/>
        <w:tab w:val="center" w:pos="4680" w:leader="none"/>
        <w:tab w:val="right" w:pos="9360" w:leader="none"/>
      </w:tabs>
    </w:pPr>
    <w:rPr/>
  </w:style>
  <w:style w:type="paragraph" w:styleId="Entte">
    <w:name w:val="Header"/>
    <w:basedOn w:val="Entteetpieddepage"/>
    <w:pPr>
      <w:suppressLineNumbers/>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21</TotalTime>
  <Application>LibreOffice/7.3.1.3$Windows_X86_64 LibreOffice_project/a69ca51ded25f3eefd52d7bf9a5fad8c90b87951</Application>
  <AppVersion>15.0000</AppVersion>
  <Pages>3</Pages>
  <Words>1256</Words>
  <Characters>6120</Characters>
  <CharactersWithSpaces>7541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2022-03-30T15:41:54Z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