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vocabulaire : </w:t>
      </w:r>
    </w:p>
    <w:p w:rsidR="00000000" w:rsidDel="00000000" w:rsidP="00000000" w:rsidRDefault="00000000" w:rsidRPr="00000000" w14:paraId="00000003">
      <w:pPr>
        <w:jc w:val="left"/>
        <w:rPr>
          <w:i w:val="1"/>
        </w:rPr>
      </w:pPr>
      <w:commentRangeStart w:id="0"/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0.0" w:type="dxa"/>
        <w:tblLayout w:type="fixed"/>
        <w:tblLook w:val="0600"/>
      </w:tblPr>
      <w:tblGrid>
        <w:gridCol w:w="4819"/>
        <w:gridCol w:w="4818"/>
        <w:tblGridChange w:id="0">
          <w:tblGrid>
            <w:gridCol w:w="4819"/>
            <w:gridCol w:w="48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arguments = quarrel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slacker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hungry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angry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brought up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fed up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can’t stand it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bear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curfew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Chore War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then can’t see dust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genetically Unfit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will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willing to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get the table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cook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do the landry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throw out garbage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the distes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vacuum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clear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arguments = querelle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fainéant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faim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 colère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élevé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 avoir assez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ne peut pas le supporter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ours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couvre-feu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Guerre de corvée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alors ne peut pas voir la poussière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génétiquement inapte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 volonté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être prêt à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pour obtenir le tableau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cuisiner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faire le landry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jeter les ordures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faire les distes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bien rangé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passer l'aspirateur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nettoyer</w:t>
            </w:r>
          </w:p>
        </w:tc>
      </w:tr>
    </w:tbl>
    <w:p w:rsidR="00000000" w:rsidDel="00000000" w:rsidP="00000000" w:rsidRDefault="00000000" w:rsidRPr="00000000" w14:paraId="00000031">
      <w:pPr>
        <w:jc w:val="left"/>
        <w:rPr>
          <w:i w:val="1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0.0" w:type="dxa"/>
        <w:tblLayout w:type="fixed"/>
        <w:tblLook w:val="0600"/>
      </w:tblPr>
      <w:tblGrid>
        <w:gridCol w:w="4819"/>
        <w:gridCol w:w="4818"/>
        <w:tblGridChange w:id="0">
          <w:tblGrid>
            <w:gridCol w:w="4819"/>
            <w:gridCol w:w="48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 for women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women’s right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written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access to school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back when women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convait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pass on a message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audience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Lothing at low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so-called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Paire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stylo pour femme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droit des femmes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écrit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accès à l'école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calembour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quand les femmes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convier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faire passer un message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spectateurs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Lothing au plus bas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ce soi-disant</w:t>
            </w:r>
          </w:p>
        </w:tc>
      </w:tr>
    </w:tbl>
    <w:p w:rsidR="00000000" w:rsidDel="00000000" w:rsidP="00000000" w:rsidRDefault="00000000" w:rsidRPr="00000000" w14:paraId="0000004D">
      <w:pPr>
        <w:jc w:val="left"/>
        <w:rPr>
          <w:i w:val="1"/>
        </w:rPr>
      </w:pPr>
      <w:commentRangeStart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i w:val="1"/>
        </w:rPr>
      </w:pP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0.0" w:type="dxa"/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Tableau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Inequal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criticize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rubban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hudband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dwarves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dwarfs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fairy  tals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hapely over after and had many children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potographers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pothograpie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leftovvers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expectations not realistic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there is not such things as farytals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holding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carry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steraotype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Grid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Inegalités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critiquer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ruban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mari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nains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nain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 de fée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heureusement fini après et a eu beaucoupd'enfants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photographes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la photographie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photo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les restes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attentes pas réalistes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 comptes de fait n’exsite pas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tenir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porter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Unknown Author" w:id="0" w:date="2022-03-22T15:54:55Z"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vocabulaire</w:t>
      </w:r>
    </w:p>
  </w:comment>
  <w:comment w:author="Unknown Author" w:id="1" w:date="2022-03-24T10:33:38Z"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